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ind w:left="-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КОММЕРЧЕСКОЕ ПРЕДЛОЖЕНИЕ</w:t>
      </w:r>
    </w:p>
    <w:p>
      <w:pPr>
        <w:spacing w:after="0"/>
        <w:ind w:firstLine="142"/>
        <w:jc w:val="both"/>
        <w:rPr>
          <w:b/>
        </w:rPr>
      </w:pPr>
    </w:p>
    <w:p>
      <w:pPr>
        <w:spacing w:after="0"/>
        <w:ind w:firstLine="142"/>
        <w:jc w:val="center"/>
        <w:rPr>
          <w:b/>
        </w:rPr>
      </w:pPr>
      <w:r>
        <w:rPr>
          <w:rFonts w:ascii="Bookman Old Style" w:hAnsi="Bookman Old Style"/>
          <w:b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89535</wp:posOffset>
            </wp:positionV>
            <wp:extent cx="3695700" cy="2257425"/>
            <wp:effectExtent l="0" t="0" r="12700" b="3175"/>
            <wp:wrapSquare wrapText="bothSides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 Regular" w:hAnsi="Times New Roman Regular" w:cs="Times New Roman Regular"/>
          <w:b/>
          <w:bCs/>
          <w:color w:val="0F0F0F"/>
          <w:sz w:val="28"/>
          <w:szCs w:val="28"/>
        </w:rPr>
        <w:t>Рубительная диско-молотковая машина мод. ДЩМ-600</w:t>
      </w:r>
    </w:p>
    <w:p>
      <w:pPr>
        <w:spacing w:after="0"/>
        <w:ind w:firstLine="142"/>
        <w:jc w:val="center"/>
        <w:rPr>
          <w:b/>
        </w:rPr>
      </w:pPr>
    </w:p>
    <w:p>
      <w:pPr>
        <w:spacing w:after="0"/>
        <w:jc w:val="both"/>
        <w:rPr>
          <w:rFonts w:hint="default" w:ascii="Times New Roman Regular" w:hAnsi="Times New Roman Regular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  <w:color w:val="0F0F0F"/>
          <w:sz w:val="24"/>
          <w:szCs w:val="24"/>
          <w:lang w:val="ru-RU"/>
        </w:rPr>
        <w:t>П</w:t>
      </w:r>
      <w:r>
        <w:rPr>
          <w:rFonts w:hint="default" w:ascii="Times New Roman Regular" w:hAnsi="Times New Roman Regular" w:cs="Times New Roman Regular"/>
          <w:color w:val="0F0F0F"/>
          <w:sz w:val="24"/>
          <w:szCs w:val="24"/>
        </w:rPr>
        <w:t>редназначена для утилизации древесных отходов путем измельчения, а также для получения щепы определенной фракции. Калибровка щепы происходит с помощью регулировки вылета ножей и установки сито с разным размером и формой</w:t>
      </w:r>
    </w:p>
    <w:p>
      <w:pPr>
        <w:spacing w:after="100"/>
        <w:rPr>
          <w:b/>
          <w:sz w:val="24"/>
          <w:szCs w:val="24"/>
        </w:rPr>
      </w:pPr>
    </w:p>
    <w:p>
      <w:pPr>
        <w:jc w:val="center"/>
        <w:rPr>
          <w:rStyle w:val="11"/>
          <w:rFonts w:hint="default" w:ascii="Bookman Old Style" w:hAnsi="Bookman Old Style" w:eastAsia="Courier New"/>
          <w:bCs w:val="0"/>
          <w:sz w:val="4"/>
          <w:szCs w:val="4"/>
          <w:lang w:val="ru-RU"/>
        </w:rPr>
      </w:pPr>
      <w:r>
        <w:rPr>
          <w:rStyle w:val="11"/>
          <w:rFonts w:hint="default" w:ascii="Times New Roman Regular" w:hAnsi="Times New Roman Regular" w:eastAsia="Courier New" w:cs="Times New Roman Regular"/>
          <w:b w:val="0"/>
          <w:bCs w:val="0"/>
          <w:sz w:val="24"/>
          <w:szCs w:val="24"/>
          <w:u w:val="none"/>
        </w:rPr>
        <w:t>ПОЛУЧАЕМЫЙ</w:t>
      </w:r>
      <w:r>
        <w:rPr>
          <w:rStyle w:val="11"/>
          <w:rFonts w:hint="default" w:ascii="Times New Roman Regular" w:hAnsi="Times New Roman Regular" w:eastAsia="Courier New" w:cs="Times New Roman Regular"/>
          <w:b w:val="0"/>
          <w:bCs w:val="0"/>
          <w:sz w:val="24"/>
          <w:szCs w:val="24"/>
          <w:u w:val="none"/>
          <w:lang w:val="ru-RU"/>
        </w:rPr>
        <w:t xml:space="preserve"> ПРОДУКТ - ДРЕВЕСНЫЕ ЩЕПЫ</w:t>
      </w:r>
    </w:p>
    <w:p>
      <w:pPr>
        <w:jc w:val="center"/>
        <w:rPr>
          <w:rStyle w:val="11"/>
          <w:rFonts w:ascii="Bookman Old Style" w:hAnsi="Bookman Old Style" w:eastAsia="Courier New"/>
          <w:bCs w:val="0"/>
          <w:sz w:val="4"/>
          <w:szCs w:val="4"/>
        </w:rPr>
      </w:pPr>
    </w:p>
    <w:p>
      <w:pPr>
        <w:rPr>
          <w:rFonts w:ascii="Bookman Old Style" w:hAnsi="Bookman Old Style"/>
        </w:rPr>
      </w:pPr>
      <w:r>
        <w:rPr>
          <w:rFonts w:ascii="Bookman Old Style" w:hAnsi="Bookman Old Style"/>
        </w:rPr>
        <w:drawing>
          <wp:inline distT="0" distB="0" distL="114300" distR="114300">
            <wp:extent cx="1524635" cy="1524635"/>
            <wp:effectExtent l="0" t="0" r="24765" b="24765"/>
            <wp:docPr id="2" name="Picture 1" descr="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ircle"/>
                    <pic:cNvPicPr>
                      <a:picLocks noChangeAspect="1"/>
                    </pic:cNvPicPr>
                  </pic:nvPicPr>
                  <pic:blipFill>
                    <a:blip r:embed="rId9">
                      <a:lum bright="-6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        </w:t>
      </w:r>
      <w:r>
        <w:rPr>
          <w:rFonts w:ascii="Bookman Old Style" w:hAnsi="Bookman Old Style"/>
        </w:rPr>
        <w:drawing>
          <wp:inline distT="0" distB="0" distL="114300" distR="114300">
            <wp:extent cx="1543050" cy="1543050"/>
            <wp:effectExtent l="0" t="0" r="6350" b="6350"/>
            <wp:docPr id="3" name="Picture 2" descr="circl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ircle (3)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            </w:t>
      </w:r>
      <w:r>
        <w:rPr>
          <w:rFonts w:ascii="Bookman Old Style" w:hAnsi="Bookman Old Style"/>
        </w:rPr>
        <w:drawing>
          <wp:inline distT="0" distB="0" distL="114300" distR="114300">
            <wp:extent cx="1506220" cy="1506220"/>
            <wp:effectExtent l="0" t="0" r="17780" b="17780"/>
            <wp:docPr id="4" name="Picture 3" descr="circl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ircle (1)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 </w:t>
      </w:r>
    </w:p>
    <w:p>
      <w:pPr>
        <w:jc w:val="center"/>
        <w:rPr>
          <w:rFonts w:ascii="Bookman Old Style" w:hAnsi="Bookman Old Style"/>
          <w:sz w:val="4"/>
          <w:szCs w:val="4"/>
        </w:rPr>
      </w:pPr>
    </w:p>
    <w:p>
      <w:pPr>
        <w:jc w:val="center"/>
        <w:rPr>
          <w:rFonts w:ascii="Bookman Old Style" w:hAnsi="Bookman Old Style"/>
          <w:sz w:val="4"/>
          <w:szCs w:val="4"/>
        </w:rPr>
      </w:pPr>
    </w:p>
    <w:tbl>
      <w:tblPr>
        <w:tblStyle w:val="3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6"/>
        <w:gridCol w:w="3148"/>
        <w:gridCol w:w="3187"/>
      </w:tblGrid>
      <w:tr>
        <w:tc>
          <w:tcPr>
            <w:tcW w:w="3473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imes New Roman Regular" w:hAnsi="Times New Roman Regular" w:cs="Times New Roman Regular"/>
                <w:b w:val="0"/>
                <w:i w:val="0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i w:val="0"/>
              </w:rPr>
              <w:t>Мелкая щепа для дальнейшей переработки</w:t>
            </w:r>
          </w:p>
        </w:tc>
        <w:tc>
          <w:tcPr>
            <w:tcW w:w="347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imes New Roman Regular" w:hAnsi="Times New Roman Regular" w:cs="Times New Roman Regular"/>
                <w:b w:val="0"/>
                <w:i w:val="0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i w:val="0"/>
              </w:rPr>
              <w:t>Игольчатая щепа для арболитовых блоков</w:t>
            </w:r>
          </w:p>
        </w:tc>
        <w:tc>
          <w:tcPr>
            <w:tcW w:w="347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imes New Roman Regular" w:hAnsi="Times New Roman Regular" w:cs="Times New Roman Regular"/>
                <w:b w:val="0"/>
                <w:i w:val="0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i w:val="0"/>
              </w:rPr>
              <w:t>Крупная щепа для копчения</w:t>
            </w:r>
          </w:p>
        </w:tc>
      </w:tr>
    </w:tbl>
    <w:p>
      <w:pPr>
        <w:jc w:val="center"/>
        <w:rPr>
          <w:rFonts w:hint="default" w:ascii="Times New Roman Regular" w:hAnsi="Times New Roman Regular" w:cs="Times New Roman Regular"/>
          <w:b w:val="0"/>
          <w:bCs/>
          <w:sz w:val="24"/>
          <w:szCs w:val="24"/>
          <w:u w:val="single"/>
        </w:rPr>
      </w:pPr>
    </w:p>
    <w:p>
      <w:pPr>
        <w:jc w:val="center"/>
        <w:rPr>
          <w:rFonts w:hint="default" w:ascii="Times New Roman Regular" w:hAnsi="Times New Roman Regular" w:cs="Times New Roman Regular"/>
          <w:b w:val="0"/>
          <w:bCs/>
          <w:sz w:val="24"/>
          <w:szCs w:val="24"/>
          <w:u w:val="none"/>
        </w:rPr>
      </w:pPr>
      <w:r>
        <w:rPr>
          <w:rFonts w:hint="default" w:ascii="Times New Roman Regular" w:hAnsi="Times New Roman Regular" w:cs="Times New Roman Regular"/>
          <w:b w:val="0"/>
          <w:bCs/>
          <w:sz w:val="24"/>
          <w:szCs w:val="24"/>
          <w:u w:val="none"/>
          <w:lang w:val="ru-RU"/>
        </w:rPr>
        <w:t>ПРИМЕНЕНИЕ ГОТОВОЙ ПРОДУКУЦИИ</w:t>
      </w:r>
    </w:p>
    <w:p>
      <w:pPr>
        <w:widowControl w:val="0"/>
        <w:numPr>
          <w:ilvl w:val="0"/>
          <w:numId w:val="1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hint="default" w:ascii="Times New Roman Regular" w:hAnsi="Times New Roman Regular" w:cs="Times New Roman Regular"/>
          <w:b w:val="0"/>
          <w:sz w:val="24"/>
          <w:szCs w:val="24"/>
        </w:rPr>
      </w:pPr>
      <w:r>
        <w:rPr>
          <w:rFonts w:hint="default" w:ascii="Times New Roman Regular" w:hAnsi="Times New Roman Regular" w:cs="Times New Roman Regular"/>
          <w:b w:val="0"/>
          <w:sz w:val="24"/>
          <w:szCs w:val="24"/>
        </w:rPr>
        <w:t>В качестве топлива в прямом виде</w:t>
      </w:r>
    </w:p>
    <w:p>
      <w:pPr>
        <w:widowControl w:val="0"/>
        <w:numPr>
          <w:ilvl w:val="0"/>
          <w:numId w:val="1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hint="default" w:ascii="Times New Roman Regular" w:hAnsi="Times New Roman Regular" w:cs="Times New Roman Regular"/>
          <w:b w:val="0"/>
          <w:sz w:val="24"/>
          <w:szCs w:val="24"/>
        </w:rPr>
      </w:pPr>
      <w:r>
        <w:rPr>
          <w:rFonts w:hint="default" w:ascii="Times New Roman Regular" w:hAnsi="Times New Roman Regular" w:cs="Times New Roman Regular"/>
          <w:b w:val="0"/>
          <w:sz w:val="24"/>
          <w:szCs w:val="24"/>
        </w:rPr>
        <w:t>В качестве сырья для гранулирования и брикетирования</w:t>
      </w:r>
    </w:p>
    <w:p>
      <w:pPr>
        <w:widowControl w:val="0"/>
        <w:numPr>
          <w:ilvl w:val="0"/>
          <w:numId w:val="1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hint="default" w:ascii="Times New Roman Regular" w:hAnsi="Times New Roman Regular" w:cs="Times New Roman Regular"/>
          <w:b w:val="0"/>
          <w:sz w:val="24"/>
          <w:szCs w:val="24"/>
        </w:rPr>
      </w:pPr>
      <w:r>
        <w:rPr>
          <w:rFonts w:hint="default" w:ascii="Times New Roman Regular" w:hAnsi="Times New Roman Regular" w:cs="Times New Roman Regular"/>
          <w:b w:val="0"/>
          <w:sz w:val="24"/>
          <w:szCs w:val="24"/>
        </w:rPr>
        <w:t>В качестве подстилки для животных и птиц</w:t>
      </w:r>
    </w:p>
    <w:p>
      <w:pPr>
        <w:widowControl w:val="0"/>
        <w:numPr>
          <w:ilvl w:val="0"/>
          <w:numId w:val="1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hint="default" w:ascii="Times New Roman Regular" w:hAnsi="Times New Roman Regular" w:cs="Times New Roman Regular"/>
          <w:b w:val="0"/>
          <w:sz w:val="24"/>
          <w:szCs w:val="24"/>
        </w:rPr>
      </w:pPr>
      <w:r>
        <w:rPr>
          <w:rFonts w:hint="default" w:ascii="Times New Roman Regular" w:hAnsi="Times New Roman Regular" w:cs="Times New Roman Regular"/>
          <w:b w:val="0"/>
          <w:sz w:val="24"/>
          <w:szCs w:val="24"/>
        </w:rPr>
        <w:t>В качестве наполнителя при создании арболитовых блоков</w:t>
      </w:r>
    </w:p>
    <w:p>
      <w:pPr>
        <w:widowControl w:val="0"/>
        <w:numPr>
          <w:ilvl w:val="0"/>
          <w:numId w:val="1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hint="default" w:ascii="Times New Roman Regular" w:hAnsi="Times New Roman Regular" w:cs="Times New Roman Regular"/>
          <w:b w:val="0"/>
          <w:sz w:val="24"/>
          <w:szCs w:val="24"/>
        </w:rPr>
      </w:pPr>
      <w:r>
        <w:rPr>
          <w:rFonts w:hint="default" w:ascii="Times New Roman Regular" w:hAnsi="Times New Roman Regular" w:cs="Times New Roman Regular"/>
          <w:b w:val="0"/>
          <w:sz w:val="24"/>
          <w:szCs w:val="24"/>
        </w:rPr>
        <w:t>В качестве плодородного слоя почвы</w:t>
      </w:r>
    </w:p>
    <w:p>
      <w:pPr>
        <w:widowControl w:val="0"/>
        <w:numPr>
          <w:ilvl w:val="0"/>
          <w:numId w:val="1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hint="default" w:ascii="Times New Roman Regular" w:hAnsi="Times New Roman Regular" w:cs="Times New Roman Regular"/>
          <w:b w:val="0"/>
          <w:sz w:val="24"/>
          <w:szCs w:val="24"/>
        </w:rPr>
      </w:pPr>
      <w:r>
        <w:rPr>
          <w:rFonts w:hint="default" w:ascii="Times New Roman Regular" w:hAnsi="Times New Roman Regular" w:cs="Times New Roman Regular"/>
          <w:b w:val="0"/>
          <w:sz w:val="24"/>
          <w:szCs w:val="24"/>
        </w:rPr>
        <w:t>В качестве украшения в ландшафтном дизайне</w:t>
      </w:r>
    </w:p>
    <w:p>
      <w:pPr>
        <w:widowControl w:val="0"/>
        <w:numPr>
          <w:ilvl w:val="0"/>
          <w:numId w:val="1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hint="default" w:ascii="Times New Roman Regular" w:hAnsi="Times New Roman Regular" w:cs="Times New Roman Regular"/>
          <w:b w:val="0"/>
          <w:sz w:val="24"/>
          <w:szCs w:val="24"/>
        </w:rPr>
      </w:pPr>
      <w:r>
        <w:rPr>
          <w:rFonts w:hint="default" w:ascii="Times New Roman Regular" w:hAnsi="Times New Roman Regular" w:cs="Times New Roman Regular"/>
          <w:b w:val="0"/>
          <w:sz w:val="24"/>
          <w:szCs w:val="24"/>
        </w:rPr>
        <w:t>Для копчения рыбы и мяса</w:t>
      </w:r>
    </w:p>
    <w:p>
      <w:pPr>
        <w:rPr>
          <w:rStyle w:val="11"/>
          <w:rFonts w:hint="default" w:ascii="Times New Roman Regular" w:hAnsi="Times New Roman Regular" w:eastAsia="Courier New" w:cs="Times New Roman Regular"/>
          <w:b w:val="0"/>
          <w:bCs w:val="0"/>
          <w:sz w:val="24"/>
          <w:szCs w:val="24"/>
        </w:rPr>
      </w:pPr>
    </w:p>
    <w:p>
      <w:pPr>
        <w:spacing w:after="100"/>
        <w:rPr>
          <w:b/>
          <w:sz w:val="24"/>
          <w:szCs w:val="24"/>
        </w:rPr>
      </w:pPr>
    </w:p>
    <w:p>
      <w:pPr>
        <w:spacing w:after="100"/>
        <w:rPr>
          <w:b/>
          <w:sz w:val="24"/>
          <w:szCs w:val="24"/>
        </w:rPr>
      </w:pPr>
    </w:p>
    <w:p>
      <w:pPr>
        <w:autoSpaceDE w:val="0"/>
        <w:autoSpaceDN w:val="0"/>
        <w:adjustRightInd w:val="0"/>
        <w:jc w:val="center"/>
        <w:rPr>
          <w:rFonts w:hint="default" w:ascii="Bookman Old Style" w:hAnsi="Bookman Old Style" w:cs="Times New Roman"/>
          <w:b/>
          <w:bCs/>
          <w:sz w:val="10"/>
          <w:szCs w:val="10"/>
          <w:u w:val="single"/>
          <w:lang w:val="ru-RU"/>
        </w:rPr>
      </w:pPr>
      <w:r>
        <w:rPr>
          <w:rFonts w:hint="default" w:ascii="Times New Roman Regular" w:hAnsi="Times New Roman Regular" w:cs="Times New Roman Regular"/>
          <w:b w:val="0"/>
          <w:bCs/>
          <w:sz w:val="24"/>
          <w:szCs w:val="24"/>
          <w:u w:val="none"/>
          <w:lang w:val="ru-RU"/>
        </w:rPr>
        <w:t>ТЕХНИЧЕСКИЕ ХАРАКТЕРИСТИКИ</w:t>
      </w:r>
    </w:p>
    <w:tbl>
      <w:tblPr>
        <w:tblStyle w:val="3"/>
        <w:tblW w:w="5000" w:type="pct"/>
        <w:tblInd w:w="-10" w:type="dxa"/>
        <w:shd w:val="clear" w:color="auto" w:fill="EAEAE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387"/>
        <w:gridCol w:w="3981"/>
      </w:tblGrid>
      <w:tr>
        <w:trPr>
          <w:trHeight w:val="563" w:hRule="atLeast"/>
        </w:trPr>
        <w:tc>
          <w:tcPr>
            <w:tcW w:w="50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000000" w:sz="2" w:space="0"/>
            </w:tcBorders>
            <w:shd w:val="clear" w:color="auto" w:fill="4F81BD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eastAsia="Times New Roman" w:cs="Times New Roman Regular"/>
                <w:b w:val="0"/>
                <w:color w:val="FFFFFF"/>
                <w:sz w:val="24"/>
                <w:szCs w:val="24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color w:val="FFFFFF"/>
                <w:sz w:val="24"/>
                <w:szCs w:val="24"/>
              </w:rPr>
              <w:t>Диско-молотковая рубительная машина мод. ДЩМ-600</w:t>
            </w:r>
          </w:p>
        </w:tc>
      </w:tr>
      <w:tr>
        <w:trPr>
          <w:trHeight w:val="397" w:hRule="atLeast"/>
        </w:trPr>
        <w:tc>
          <w:tcPr>
            <w:tcW w:w="287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  <w:t>Диаметр диска</w:t>
            </w:r>
          </w:p>
        </w:tc>
        <w:tc>
          <w:tcPr>
            <w:tcW w:w="212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  <w:t xml:space="preserve">600 </w:t>
            </w:r>
            <w:r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  <w:t>мм.</w:t>
            </w:r>
          </w:p>
        </w:tc>
      </w:tr>
      <w:tr>
        <w:trPr>
          <w:trHeight w:val="397" w:hRule="atLeast"/>
        </w:trPr>
        <w:tc>
          <w:tcPr>
            <w:tcW w:w="287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  <w:t>Количество подвижных ножей</w:t>
            </w:r>
          </w:p>
        </w:tc>
        <w:tc>
          <w:tcPr>
            <w:tcW w:w="212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  <w:t>3 шт.</w:t>
            </w:r>
          </w:p>
        </w:tc>
      </w:tr>
      <w:tr>
        <w:trPr>
          <w:trHeight w:val="397" w:hRule="atLeast"/>
        </w:trPr>
        <w:tc>
          <w:tcPr>
            <w:tcW w:w="287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  <w:t>Материал ножей</w:t>
            </w:r>
          </w:p>
        </w:tc>
        <w:tc>
          <w:tcPr>
            <w:tcW w:w="212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  <w:t>сталь 6ХС</w:t>
            </w:r>
          </w:p>
        </w:tc>
      </w:tr>
      <w:tr>
        <w:trPr>
          <w:trHeight w:val="397" w:hRule="atLeast"/>
        </w:trPr>
        <w:tc>
          <w:tcPr>
            <w:tcW w:w="287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  <w:t>Длина ножа</w:t>
            </w:r>
          </w:p>
        </w:tc>
        <w:tc>
          <w:tcPr>
            <w:tcW w:w="212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  <w:t>240 мм.</w:t>
            </w:r>
          </w:p>
        </w:tc>
      </w:tr>
      <w:tr>
        <w:trPr>
          <w:trHeight w:val="397" w:hRule="atLeast"/>
        </w:trPr>
        <w:tc>
          <w:tcPr>
            <w:tcW w:w="287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  <w:t>Количество молотков</w:t>
            </w:r>
          </w:p>
        </w:tc>
        <w:tc>
          <w:tcPr>
            <w:tcW w:w="212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  <w:t>24 шт.</w:t>
            </w:r>
          </w:p>
        </w:tc>
      </w:tr>
      <w:tr>
        <w:trPr>
          <w:trHeight w:val="397" w:hRule="atLeast"/>
        </w:trPr>
        <w:tc>
          <w:tcPr>
            <w:tcW w:w="287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  <w:t>Погрузочное окно</w:t>
            </w:r>
          </w:p>
        </w:tc>
        <w:tc>
          <w:tcPr>
            <w:tcW w:w="212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  <w:t>180*180 мм.</w:t>
            </w:r>
          </w:p>
        </w:tc>
      </w:tr>
      <w:tr>
        <w:trPr>
          <w:trHeight w:val="397" w:hRule="atLeast"/>
        </w:trPr>
        <w:tc>
          <w:tcPr>
            <w:tcW w:w="287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  <w:t>Количество оборотов двигателя</w:t>
            </w:r>
          </w:p>
        </w:tc>
        <w:tc>
          <w:tcPr>
            <w:tcW w:w="212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  <w:t>до 1500 об/мин</w:t>
            </w:r>
          </w:p>
        </w:tc>
      </w:tr>
      <w:tr>
        <w:trPr>
          <w:trHeight w:val="397" w:hRule="atLeast"/>
        </w:trPr>
        <w:tc>
          <w:tcPr>
            <w:tcW w:w="287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  <w:t>Мощность двигателя</w:t>
            </w:r>
          </w:p>
        </w:tc>
        <w:tc>
          <w:tcPr>
            <w:tcW w:w="212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  <w:lang w:val="ru-RU"/>
              </w:rPr>
              <w:t>30</w:t>
            </w:r>
            <w:r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  <w:t xml:space="preserve"> кВт</w:t>
            </w:r>
            <w:r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  <w:lang w:val="en-US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  <w:t>380</w:t>
            </w:r>
            <w:r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  <w:lang w:val="en-US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  <w:t>В</w:t>
            </w:r>
          </w:p>
        </w:tc>
      </w:tr>
      <w:tr>
        <w:trPr>
          <w:trHeight w:val="397" w:hRule="atLeast"/>
        </w:trPr>
        <w:tc>
          <w:tcPr>
            <w:tcW w:w="287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  <w:t>Размер получаемой щепы</w:t>
            </w:r>
          </w:p>
        </w:tc>
        <w:tc>
          <w:tcPr>
            <w:tcW w:w="212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  <w:t>от 5 до 40 мм *</w:t>
            </w:r>
          </w:p>
        </w:tc>
      </w:tr>
      <w:tr>
        <w:trPr>
          <w:trHeight w:val="397" w:hRule="atLeast"/>
        </w:trPr>
        <w:tc>
          <w:tcPr>
            <w:tcW w:w="287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  <w:t>Габаритные размеры</w:t>
            </w:r>
          </w:p>
        </w:tc>
        <w:tc>
          <w:tcPr>
            <w:tcW w:w="212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  <w:t>1,3 х 0,8 х 1 м.</w:t>
            </w:r>
          </w:p>
        </w:tc>
      </w:tr>
      <w:tr>
        <w:tblPrEx>
          <w:shd w:val="clear" w:color="auto" w:fill="EAEAEA"/>
        </w:tblPrEx>
        <w:trPr>
          <w:trHeight w:val="397" w:hRule="atLeast"/>
        </w:trPr>
        <w:tc>
          <w:tcPr>
            <w:tcW w:w="287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  <w:t>Вес</w:t>
            </w:r>
          </w:p>
        </w:tc>
        <w:tc>
          <w:tcPr>
            <w:tcW w:w="212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  <w:t>450 кг.</w:t>
            </w:r>
          </w:p>
        </w:tc>
      </w:tr>
      <w:tr>
        <w:trPr>
          <w:trHeight w:val="397" w:hRule="atLeast"/>
        </w:trPr>
        <w:tc>
          <w:tcPr>
            <w:tcW w:w="287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/>
                <w:sz w:val="24"/>
                <w:szCs w:val="24"/>
              </w:rPr>
              <w:t>Производительность</w:t>
            </w:r>
          </w:p>
        </w:tc>
        <w:tc>
          <w:tcPr>
            <w:tcW w:w="2125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z w:val="24"/>
                <w:szCs w:val="24"/>
              </w:rPr>
              <w:t>до 2000 кг/ч</w:t>
            </w:r>
          </w:p>
        </w:tc>
      </w:tr>
    </w:tbl>
    <w:p>
      <w:pPr>
        <w:autoSpaceDE w:val="0"/>
        <w:autoSpaceDN w:val="0"/>
        <w:adjustRightInd w:val="0"/>
        <w:rPr>
          <w:rFonts w:hint="default" w:ascii="Times New Roman Regular" w:hAnsi="Times New Roman Regular" w:cs="Times New Roman Regular"/>
          <w:b w:val="0"/>
          <w:bCs/>
          <w:sz w:val="24"/>
          <w:szCs w:val="24"/>
        </w:rPr>
      </w:pPr>
    </w:p>
    <w:p>
      <w:pPr>
        <w:autoSpaceDE w:val="0"/>
        <w:autoSpaceDN w:val="0"/>
        <w:adjustRightInd w:val="0"/>
        <w:rPr>
          <w:rFonts w:hint="default" w:ascii="Times New Roman Regular" w:hAnsi="Times New Roman Regular" w:cs="Times New Roman Regular"/>
          <w:b w:val="0"/>
          <w:sz w:val="24"/>
          <w:szCs w:val="24"/>
          <w:lang w:val="ru-RU"/>
        </w:rPr>
      </w:pPr>
      <w:r>
        <w:rPr>
          <w:rFonts w:hint="default" w:ascii="Times New Roman Regular" w:hAnsi="Times New Roman Regular" w:cs="Times New Roman Regular"/>
          <w:b w:val="0"/>
          <w:bCs/>
          <w:sz w:val="24"/>
          <w:szCs w:val="24"/>
        </w:rPr>
        <w:t>* Зависит от регулировки вылета ножей и установленного сито</w:t>
      </w:r>
    </w:p>
    <w:p>
      <w:pPr>
        <w:spacing w:after="100"/>
        <w:jc w:val="center"/>
        <w:rPr>
          <w:rFonts w:hint="default" w:ascii="Times New Roman Regular" w:hAnsi="Times New Roman Regular" w:cs="Times New Roman Regular"/>
          <w:b w:val="0"/>
          <w:sz w:val="24"/>
          <w:szCs w:val="24"/>
          <w:lang w:val="ru-RU"/>
        </w:rPr>
      </w:pPr>
    </w:p>
    <w:p>
      <w:pPr>
        <w:spacing w:after="100"/>
        <w:jc w:val="center"/>
        <w:rPr>
          <w:rFonts w:hint="default" w:ascii="Times New Roman Regular" w:hAnsi="Times New Roman Regular" w:cs="Times New Roman Regular"/>
          <w:b w:val="0"/>
          <w:sz w:val="24"/>
          <w:szCs w:val="24"/>
          <w:lang w:val="ru-RU"/>
        </w:rPr>
      </w:pPr>
      <w:r>
        <w:rPr>
          <w:rFonts w:hint="default" w:ascii="Times New Roman Regular" w:hAnsi="Times New Roman Regular" w:cs="Times New Roman Regular"/>
          <w:b w:val="0"/>
          <w:sz w:val="24"/>
          <w:szCs w:val="24"/>
          <w:lang w:val="ru-RU"/>
        </w:rPr>
        <w:t>СТОИМОСТЬ ОБОРУДОВАНИЯ</w:t>
      </w:r>
    </w:p>
    <w:p>
      <w:pPr>
        <w:spacing w:after="100"/>
        <w:jc w:val="center"/>
        <w:rPr>
          <w:rFonts w:hint="default" w:ascii="Times New Roman Regular" w:hAnsi="Times New Roman Regular" w:cs="Times New Roman Regular"/>
          <w:b w:val="0"/>
          <w:sz w:val="24"/>
          <w:szCs w:val="24"/>
          <w:lang w:val="ru-RU"/>
        </w:rPr>
      </w:pPr>
    </w:p>
    <w:p>
      <w:pPr>
        <w:spacing w:after="100"/>
        <w:jc w:val="left"/>
        <w:rPr>
          <w:rFonts w:hint="default" w:ascii="Times New Roman Regular" w:hAnsi="Times New Roman Regular" w:cs="Times New Roman Regular"/>
          <w:b w:val="0"/>
          <w:sz w:val="24"/>
          <w:szCs w:val="24"/>
          <w:lang w:val="ru-RU"/>
        </w:rPr>
      </w:pPr>
      <w:r>
        <w:rPr>
          <w:rFonts w:hint="default" w:ascii="Times New Roman Regular" w:hAnsi="Times New Roman Regular" w:cs="Times New Roman Regular"/>
          <w:color w:val="auto"/>
          <w:sz w:val="24"/>
          <w:szCs w:val="24"/>
        </w:rPr>
        <w:t>Рубительная диско-молотковая машина мод. ДЩМ-600</w:t>
      </w:r>
      <w:r>
        <w:rPr>
          <w:rFonts w:hint="default" w:ascii="Times New Roman Regular" w:hAnsi="Times New Roman Regular" w:cs="Times New Roman Regular"/>
          <w:color w:val="auto"/>
          <w:sz w:val="24"/>
          <w:szCs w:val="24"/>
          <w:lang w:val="ru-RU"/>
        </w:rPr>
        <w:t xml:space="preserve"> - </w:t>
      </w:r>
      <w:r>
        <w:rPr>
          <w:rFonts w:hint="default" w:ascii="Times New Roman Regular" w:hAnsi="Times New Roman Regular" w:cs="Times New Roman Regular"/>
          <w:b/>
          <w:bCs/>
          <w:sz w:val="24"/>
          <w:szCs w:val="24"/>
          <w:lang w:val="ru-RU"/>
        </w:rPr>
        <w:t>465 600,00</w:t>
      </w:r>
      <w:r>
        <w:rPr>
          <w:rFonts w:hint="default" w:ascii="Times New Roman Regular" w:hAnsi="Times New Roman Regular" w:cs="Times New Roman Regular"/>
          <w:sz w:val="24"/>
          <w:szCs w:val="24"/>
          <w:lang w:val="ru-RU"/>
        </w:rPr>
        <w:t xml:space="preserve"> руб</w:t>
      </w:r>
    </w:p>
    <w:p>
      <w:pPr>
        <w:spacing w:after="100"/>
        <w:jc w:val="left"/>
        <w:rPr>
          <w:rFonts w:hint="default" w:ascii="Times New Roman Regular" w:hAnsi="Times New Roman Regular" w:cs="Times New Roman Regular"/>
          <w:b/>
          <w:color w:val="auto"/>
          <w:sz w:val="24"/>
          <w:szCs w:val="24"/>
        </w:rPr>
      </w:pPr>
      <w:r>
        <w:rPr>
          <w:rFonts w:hint="default" w:ascii="Times New Roman Regular" w:hAnsi="Times New Roman Regular" w:cs="Times New Roman Regular"/>
          <w:color w:val="auto"/>
          <w:sz w:val="24"/>
          <w:szCs w:val="24"/>
        </w:rPr>
        <w:t xml:space="preserve">Дополнительный комплект ножей – </w:t>
      </w:r>
      <w:r>
        <w:rPr>
          <w:rFonts w:hint="default" w:ascii="Times New Roman Regular" w:hAnsi="Times New Roman Regular" w:cs="Times New Roman Regular"/>
          <w:b/>
          <w:color w:val="auto"/>
          <w:sz w:val="24"/>
          <w:szCs w:val="24"/>
        </w:rPr>
        <w:t>16 200</w:t>
      </w:r>
      <w:r>
        <w:rPr>
          <w:rFonts w:hint="default" w:ascii="Times New Roman Regular" w:hAnsi="Times New Roman Regular" w:cs="Times New Roman Regular"/>
          <w:b/>
          <w:color w:val="auto"/>
          <w:sz w:val="24"/>
          <w:szCs w:val="24"/>
          <w:lang w:val="ru-RU"/>
        </w:rPr>
        <w:t>,00</w:t>
      </w:r>
      <w:r>
        <w:rPr>
          <w:rFonts w:hint="default" w:ascii="Times New Roman Regular" w:hAnsi="Times New Roman Regular" w:cs="Times New Roman Regular"/>
          <w:b/>
          <w:color w:val="auto"/>
          <w:sz w:val="24"/>
          <w:szCs w:val="24"/>
        </w:rPr>
        <w:t xml:space="preserve"> </w:t>
      </w:r>
      <w:r>
        <w:rPr>
          <w:rFonts w:hint="default" w:ascii="Times New Roman Regular" w:hAnsi="Times New Roman Regular" w:cs="Times New Roman Regular"/>
          <w:b w:val="0"/>
          <w:bCs/>
          <w:color w:val="auto"/>
          <w:sz w:val="24"/>
          <w:szCs w:val="24"/>
        </w:rPr>
        <w:t>руб</w:t>
      </w:r>
    </w:p>
    <w:p>
      <w:pPr>
        <w:spacing w:after="100"/>
        <w:jc w:val="left"/>
        <w:rPr>
          <w:rFonts w:hint="default" w:ascii="Times New Roman Regular" w:hAnsi="Times New Roman Regular" w:cs="Times New Roman Regular"/>
          <w:b/>
          <w:color w:val="auto"/>
          <w:sz w:val="24"/>
          <w:szCs w:val="24"/>
          <w:lang w:val="ru-RU"/>
        </w:rPr>
      </w:pPr>
      <w:r>
        <w:rPr>
          <w:rFonts w:hint="default" w:ascii="Times New Roman Regular" w:hAnsi="Times New Roman Regular" w:cs="Times New Roman Regular"/>
          <w:color w:val="auto"/>
          <w:sz w:val="24"/>
          <w:szCs w:val="24"/>
        </w:rPr>
        <w:t xml:space="preserve">Дополнительное сито (диаметр от 5 до 40 мм.) – </w:t>
      </w:r>
      <w:r>
        <w:rPr>
          <w:rFonts w:hint="default" w:ascii="Times New Roman Regular" w:hAnsi="Times New Roman Regular" w:cs="Times New Roman Regular"/>
          <w:b/>
          <w:color w:val="auto"/>
          <w:sz w:val="24"/>
          <w:szCs w:val="24"/>
        </w:rPr>
        <w:t>8 000</w:t>
      </w:r>
      <w:r>
        <w:rPr>
          <w:rFonts w:hint="default" w:ascii="Times New Roman Regular" w:hAnsi="Times New Roman Regular" w:cs="Times New Roman Regular"/>
          <w:b/>
          <w:color w:val="auto"/>
          <w:sz w:val="24"/>
          <w:szCs w:val="24"/>
          <w:lang w:val="ru-RU"/>
        </w:rPr>
        <w:t>,00</w:t>
      </w:r>
      <w:r>
        <w:rPr>
          <w:rFonts w:hint="default" w:ascii="Times New Roman Regular" w:hAnsi="Times New Roman Regular" w:cs="Times New Roman Regular"/>
          <w:b/>
          <w:color w:val="auto"/>
          <w:sz w:val="24"/>
          <w:szCs w:val="24"/>
        </w:rPr>
        <w:t xml:space="preserve"> </w:t>
      </w:r>
      <w:r>
        <w:rPr>
          <w:rFonts w:hint="default" w:ascii="Times New Roman Regular" w:hAnsi="Times New Roman Regular" w:cs="Times New Roman Regular"/>
          <w:b w:val="0"/>
          <w:bCs/>
          <w:color w:val="auto"/>
          <w:sz w:val="24"/>
          <w:szCs w:val="24"/>
        </w:rPr>
        <w:t>руб</w:t>
      </w:r>
    </w:p>
    <w:p>
      <w:pPr>
        <w:spacing w:after="0"/>
        <w:jc w:val="center"/>
        <w:rPr>
          <w:rFonts w:cs="Times New Roman"/>
          <w:sz w:val="24"/>
          <w:szCs w:val="24"/>
        </w:rPr>
      </w:pPr>
    </w:p>
    <w:p>
      <w:pPr>
        <w:spacing w:after="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УСЛОВИЯ ПОСТАВКИ</w:t>
      </w:r>
    </w:p>
    <w:p>
      <w:pPr>
        <w:spacing w:after="0"/>
        <w:jc w:val="center"/>
        <w:rPr>
          <w:rFonts w:cs="Times New Roman"/>
          <w:b/>
          <w:bCs/>
          <w:sz w:val="24"/>
          <w:szCs w:val="24"/>
        </w:rPr>
      </w:pPr>
    </w:p>
    <w:p>
      <w:pPr>
        <w:shd w:val="clear" w:color="auto" w:fill="FFFFFF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Срок изготовления и поставки: не позднее </w:t>
      </w:r>
      <w:r>
        <w:rPr>
          <w:rFonts w:hint="default"/>
          <w:sz w:val="24"/>
          <w:szCs w:val="24"/>
          <w:lang w:val="ru-RU"/>
        </w:rPr>
        <w:t xml:space="preserve">65 </w:t>
      </w:r>
      <w:r>
        <w:rPr>
          <w:sz w:val="24"/>
          <w:szCs w:val="24"/>
        </w:rPr>
        <w:t xml:space="preserve">рабочих дней с момента поступления </w:t>
      </w:r>
    </w:p>
    <w:p>
      <w:pPr>
        <w:shd w:val="clear" w:color="auto" w:fill="FFFFFF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денежных средств на текущий счет.</w:t>
      </w:r>
    </w:p>
    <w:p>
      <w:pPr>
        <w:shd w:val="clear" w:color="auto" w:fill="FFFFFF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Условия оплаты: Покупатель производит 70% предоплату, путем перечисления денежных средств на расчетный счет Поставщика согласно выставленным счетам на предоплату в течение 5 банковских дней с момента получения счета или путем внесения наличных денежных средств в кассу Поставщика. Оставшиеся 30% оплачиваются по готовности, не позднее 3 рабочих дней с момента сообщения о готовности.</w:t>
      </w:r>
    </w:p>
    <w:p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>
        <w:rPr>
          <w:sz w:val="24"/>
          <w:szCs w:val="24"/>
        </w:rPr>
        <w:t>Доставка: силами Поставщика за счет Покупателя услугами транспортной компании</w:t>
      </w:r>
      <w:r>
        <w:rPr>
          <w:rFonts w:eastAsia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.</w:t>
      </w:r>
    </w:p>
    <w:p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всё оборудование выдается технический паспорт и инструкция по эксплуатации.  </w:t>
      </w:r>
    </w:p>
    <w:p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Гарантия на продукцию: 12 месяцев (при условии правильной эксплуатации)</w:t>
      </w:r>
    </w:p>
    <w:p>
      <w:pPr>
        <w:spacing w:after="0" w:line="360" w:lineRule="auto"/>
        <w:rPr>
          <w:sz w:val="24"/>
          <w:szCs w:val="24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84455</wp:posOffset>
            </wp:positionV>
            <wp:extent cx="1434465" cy="1326515"/>
            <wp:effectExtent l="0" t="0" r="13335" b="19685"/>
            <wp:wrapNone/>
            <wp:docPr id="9010692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69202" name="Рисунок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360" w:lineRule="auto"/>
        <w:rPr>
          <w:sz w:val="24"/>
          <w:szCs w:val="24"/>
        </w:rPr>
      </w:pPr>
    </w:p>
    <w:p>
      <w:pPr>
        <w:spacing w:after="0"/>
        <w:jc w:val="both"/>
        <w:rPr>
          <w:sz w:val="24"/>
          <w:szCs w:val="24"/>
        </w:rPr>
      </w:pPr>
    </w:p>
    <w:p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Генеральный директор ООО «Промвиль 36»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>В.И.Цыхонь</w:t>
      </w:r>
    </w:p>
    <w:p>
      <w:pPr>
        <w:spacing w:after="0"/>
        <w:ind w:firstLine="709"/>
        <w:jc w:val="both"/>
        <w:rPr>
          <w:sz w:val="24"/>
          <w:szCs w:val="24"/>
        </w:rPr>
      </w:pPr>
    </w:p>
    <w:p>
      <w:pPr>
        <w:spacing w:after="0"/>
        <w:jc w:val="both"/>
        <w:rPr>
          <w:sz w:val="24"/>
          <w:szCs w:val="24"/>
        </w:rPr>
      </w:pPr>
      <w:bookmarkStart w:id="0" w:name="_GoBack"/>
      <w:bookmarkEnd w:id="0"/>
    </w:p>
    <w:sectPr>
      <w:headerReference r:id="rId5" w:type="default"/>
      <w:footerReference r:id="rId6" w:type="default"/>
      <w:pgSz w:w="11906" w:h="16838"/>
      <w:pgMar w:top="1134" w:right="850" w:bottom="1560" w:left="1701" w:header="1425" w:footer="0" w:gutter="0"/>
      <w:cols w:space="708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rial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黑体-简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0"/>
    <w:family w:val="modern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Calibri">
    <w:altName w:val="Helvetica Neue"/>
    <w:panose1 w:val="020F0502020204030204"/>
    <w:charset w:val="CC"/>
    <w:family w:val="swiss"/>
    <w:pitch w:val="default"/>
    <w:sig w:usb0="00000000" w:usb1="00000000" w:usb2="00000009" w:usb3="00000000" w:csb0="000001F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ookman Old Style">
    <w:altName w:val="苹方-简"/>
    <w:panose1 w:val="02050604050505020204"/>
    <w:charset w:val="00"/>
    <w:family w:val="roman"/>
    <w:pitch w:val="default"/>
    <w:sig w:usb0="00000000" w:usb1="00000000" w:usb2="00000000" w:usb3="00000000" w:csb0="000000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imes New Roman Regular"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Lucida Sans">
    <w:altName w:val="苹方-简"/>
    <w:panose1 w:val="020B0602030504020204"/>
    <w:charset w:val="00"/>
    <w:family w:val="swiss"/>
    <w:pitch w:val="default"/>
    <w:sig w:usb0="00000000" w:usb1="00000000" w:usb2="00000000" w:usb3="00000000" w:csb0="00000001" w:csb1="00000000"/>
  </w:font>
  <w:font w:name="Georgia">
    <w:panose1 w:val="02040502050405020303"/>
    <w:charset w:val="00"/>
    <w:family w:val="roma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4820"/>
      <w:rPr>
        <w:sz w:val="20"/>
        <w:szCs w:val="20"/>
      </w:rPr>
    </w:pPr>
    <w:r>
      <w:rPr>
        <w:sz w:val="20"/>
        <w:szCs w:val="20"/>
      </w:rPr>
      <w:t xml:space="preserve"> </w:t>
    </w:r>
  </w:p>
  <w:tbl>
    <w:tblPr>
      <w:tblStyle w:val="7"/>
      <w:tblW w:w="0" w:type="auto"/>
      <w:tblInd w:w="-1423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5954"/>
      <w:gridCol w:w="4813"/>
    </w:tblGrid>
    <w:tr>
      <w:trPr>
        <w:trHeight w:val="855" w:hRule="atLeast"/>
      </w:trPr>
      <w:tc>
        <w:tcPr>
          <w:tcW w:w="5954" w:type="dxa"/>
        </w:tcPr>
        <w:p>
          <w:pPr>
            <w:pStyle w:val="5"/>
            <w:ind w:left="1165" w:firstLine="13"/>
            <w:rPr>
              <w:rFonts w:asciiTheme="minorHAnsi" w:hAnsiTheme="minorHAnsi" w:cstheme="minorHAnsi"/>
              <w:b/>
              <w:bCs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b/>
              <w:bCs/>
              <w:color w:val="1A4F70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561340</wp:posOffset>
                    </wp:positionH>
                    <wp:positionV relativeFrom="paragraph">
                      <wp:posOffset>-4445</wp:posOffset>
                    </wp:positionV>
                    <wp:extent cx="0" cy="619760"/>
                    <wp:effectExtent l="95250" t="95250" r="57150" b="47625"/>
                    <wp:wrapNone/>
                    <wp:docPr id="2146180295" name="Прямая соединительная линия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0" cy="619516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19556D"/>
                              </a:solidFill>
                            </a:ln>
                            <a:effectLst>
                              <a:outerShdw blurRad="50800" dist="38100" dir="13500000" algn="b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Прямая соединительная линия 1" o:spid="_x0000_s1026" o:spt="20" style="position:absolute;left:0pt;flip:x;margin-left:44.2pt;margin-top:-0.35pt;height:48.8pt;width:0pt;z-index:251661312;mso-width-relative:page;mso-height-relative:page;" filled="f" stroked="t" coordsize="21600,21600" o:gfxdata="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SCdweNYAAAAGAQAADwAAAAAAAAABACAAAAA4AAAA&#10;ZHJzL2Rvd25yZXYueG1sUEsBAhQAFAAAAAgAh07iQMerZgRlAgAAnwQAAA4AAAAAAAAAAQAgAAAA&#10;OwEAAGRycy9lMm9Eb2MueG1sUEsFBgAAAAAGAAYAWQEAABIGAAAAAA==&#10;">
                    <v:fill on="f" focussize="0,0"/>
                    <v:stroke weight="3pt" color="#19556D [3204]" miterlimit="8" joinstyle="miter"/>
                    <v:imagedata o:title=""/>
                    <o:lock v:ext="edit" aspectratio="f"/>
                    <v:shadow on="t" color="#000000" opacity="26214f" offset="-2.12133858267717pt,-2.12133858267717pt" origin="32768f,32768f" matrix="65536f,0f,0f,65536f"/>
                  </v:line>
                </w:pict>
              </mc:Fallback>
            </mc:AlternateContent>
          </w:r>
          <w:r>
            <w:rPr>
              <w:rFonts w:asciiTheme="minorHAnsi" w:hAnsiTheme="minorHAnsi" w:cstheme="minorHAnsi"/>
              <w:b/>
              <w:bCs/>
              <w:color w:val="1A4F70"/>
              <w:sz w:val="20"/>
              <w:szCs w:val="20"/>
            </w:rPr>
            <w:t>ООО «ПРОМВИЛЬ 36»</w:t>
          </w:r>
        </w:p>
        <w:p>
          <w:pPr>
            <w:pStyle w:val="5"/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 xml:space="preserve">ИНН 3663159224 </w:t>
          </w:r>
        </w:p>
        <w:p>
          <w:pPr>
            <w:pStyle w:val="5"/>
            <w:tabs>
              <w:tab w:val="right" w:pos="5738"/>
              <w:tab w:val="clear" w:pos="4677"/>
              <w:tab w:val="clear" w:pos="9355"/>
            </w:tabs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>КПП 366301001</w:t>
          </w: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ab/>
          </w:r>
        </w:p>
        <w:p>
          <w:pPr>
            <w:pStyle w:val="5"/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>ОГРН 1223600009335</w:t>
          </w:r>
        </w:p>
        <w:p>
          <w:pPr>
            <w:pStyle w:val="5"/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</w:p>
      </w:tc>
      <w:tc>
        <w:tcPr>
          <w:tcW w:w="4813" w:type="dxa"/>
        </w:tcPr>
        <w:p>
          <w:pPr>
            <w:pStyle w:val="5"/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>тел</w:t>
          </w:r>
          <w:r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>. 8 800 101 39 90</w:t>
          </w:r>
        </w:p>
        <w:p>
          <w:pPr>
            <w:pStyle w:val="5"/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 xml:space="preserve">Email: </w:t>
          </w:r>
          <w:r>
            <w:fldChar w:fldCharType="begin"/>
          </w:r>
          <w:r>
            <w:rPr>
              <w:lang w:val="en-US"/>
            </w:rPr>
            <w:instrText xml:space="preserve">HYPERLINK "mailto:rf80_11@mail.ru"</w:instrText>
          </w:r>
          <w:r>
            <w:fldChar w:fldCharType="separate"/>
          </w:r>
          <w:r>
            <w:rPr>
              <w:rStyle w:val="6"/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>rf80_11@mail.ru</w:t>
          </w:r>
          <w:r>
            <w:rPr>
              <w:rStyle w:val="6"/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fldChar w:fldCharType="end"/>
          </w:r>
        </w:p>
        <w:p>
          <w:pPr>
            <w:pStyle w:val="5"/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</w:pPr>
          <w:r>
            <w:fldChar w:fldCharType="begin"/>
          </w:r>
          <w:r>
            <w:instrText xml:space="preserve"> HYPERLINK "http://www.promvil36.ru" </w:instrText>
          </w:r>
          <w:r>
            <w:fldChar w:fldCharType="separate"/>
          </w:r>
          <w:r>
            <w:rPr>
              <w:rStyle w:val="6"/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>www.promvil36.ru</w:t>
          </w:r>
          <w:r>
            <w:rPr>
              <w:rStyle w:val="6"/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fldChar w:fldCharType="end"/>
          </w:r>
        </w:p>
        <w:p>
          <w:pPr>
            <w:pStyle w:val="5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>Адрес: 394029, г. Воронеж, ул. Меркулова, 7, пом. 22</w:t>
          </w:r>
        </w:p>
      </w:tc>
    </w:tr>
  </w:tbl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clear" w:pos="4677"/>
      </w:tabs>
      <w:ind w:left="-1560"/>
      <w:rPr>
        <w:rFonts w:asciiTheme="minorHAnsi" w:hAnsiTheme="minorHAnsi" w:cstheme="minorHAnsi"/>
        <w:b/>
        <w:bCs/>
        <w:sz w:val="24"/>
        <w:szCs w:val="24"/>
      </w:rPr>
    </w:pPr>
    <w:r>
      <w:rPr>
        <w:b/>
        <w:bCs/>
        <w:sz w:val="24"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1654810</wp:posOffset>
          </wp:positionH>
          <wp:positionV relativeFrom="paragraph">
            <wp:posOffset>-779145</wp:posOffset>
          </wp:positionV>
          <wp:extent cx="4314825" cy="781050"/>
          <wp:effectExtent l="0" t="0" r="0" b="635"/>
          <wp:wrapNone/>
          <wp:docPr id="1459112333" name="Рисунок 1459112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9112333" name="Рисунок 145911233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4825" cy="7808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color w:val="1F4E79" w:themeColor="accent5" w:themeShade="80"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-975360</wp:posOffset>
              </wp:positionH>
              <wp:positionV relativeFrom="paragraph">
                <wp:posOffset>123825</wp:posOffset>
              </wp:positionV>
              <wp:extent cx="7258050" cy="0"/>
              <wp:effectExtent l="76200" t="114300" r="38100" b="57150"/>
              <wp:wrapNone/>
              <wp:docPr id="2115184505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5805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>
                            <a:lumMod val="50000"/>
                          </a:schemeClr>
                        </a:solidFill>
                      </a:ln>
                      <a:effectLst>
                        <a:outerShdw blurRad="50800" dist="38100" dir="13500000" algn="b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Прямая соединительная линия 2" o:spid="_x0000_s1026" o:spt="20" style="position:absolute;left:0pt;margin-left:-76.8pt;margin-top:9.75pt;height:0pt;width:571.5pt;z-index:251660288;mso-width-relative:page;mso-height-relative:page;" filled="f" stroked="t" coordsize="21600,21600" o:gfxdata="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DInY4H1wAAAAoBAAAPAAAAAAAA&#10;AAEAIAAAADgAAABkcnMvZG93bnJldi54bWxQSwECFAAUAAAACACHTuJAzBIdZ28CAAC4BAAADgAA&#10;AAAAAAABACAAAAA8AQAAZHJzL2Uyb0RvYy54bWxQSwUGAAAAAAYABgBZAQAAHQYAAAAA&#10;">
              <v:fill on="f" focussize="0,0"/>
              <v:stroke weight="3pt" color="#203864 [1604]" miterlimit="8" joinstyle="miter"/>
              <v:imagedata o:title=""/>
              <o:lock v:ext="edit" aspectratio="f"/>
              <v:shadow on="t" color="#000000" opacity="26214f" offset="-2.12133858267717pt,-2.12133858267717pt" origin="32768f,32768f" matrix="65536f,0f,0f,65536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3C156C7"/>
    <w:multiLevelType w:val="multilevel"/>
    <w:tmpl w:val="53C156C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46C"/>
    <w:rsid w:val="000816AD"/>
    <w:rsid w:val="000B134A"/>
    <w:rsid w:val="000E2FAB"/>
    <w:rsid w:val="0018545E"/>
    <w:rsid w:val="001E0508"/>
    <w:rsid w:val="00201857"/>
    <w:rsid w:val="00241B48"/>
    <w:rsid w:val="00395CD5"/>
    <w:rsid w:val="004608CA"/>
    <w:rsid w:val="004A5686"/>
    <w:rsid w:val="004B3E5C"/>
    <w:rsid w:val="005448DB"/>
    <w:rsid w:val="005E74BE"/>
    <w:rsid w:val="0069046C"/>
    <w:rsid w:val="0069675F"/>
    <w:rsid w:val="006C0B77"/>
    <w:rsid w:val="006E6621"/>
    <w:rsid w:val="00815787"/>
    <w:rsid w:val="00821067"/>
    <w:rsid w:val="008242FF"/>
    <w:rsid w:val="00870751"/>
    <w:rsid w:val="00900239"/>
    <w:rsid w:val="00922C48"/>
    <w:rsid w:val="00927FCA"/>
    <w:rsid w:val="009E3366"/>
    <w:rsid w:val="00A03AD3"/>
    <w:rsid w:val="00A958B1"/>
    <w:rsid w:val="00B2429B"/>
    <w:rsid w:val="00B363BA"/>
    <w:rsid w:val="00B660B4"/>
    <w:rsid w:val="00B915B7"/>
    <w:rsid w:val="00CB5F10"/>
    <w:rsid w:val="00DC240F"/>
    <w:rsid w:val="00DF1BE5"/>
    <w:rsid w:val="00E53869"/>
    <w:rsid w:val="00EA59DF"/>
    <w:rsid w:val="00EE4070"/>
    <w:rsid w:val="00F12C76"/>
    <w:rsid w:val="00FF2BC4"/>
    <w:rsid w:val="1E7F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40" w:lineRule="auto"/>
    </w:pPr>
    <w:rPr>
      <w:rFonts w:ascii="Times New Roman" w:hAnsi="Times New Roman" w:eastAsiaTheme="minorHAnsi" w:cstheme="minorBidi"/>
      <w:kern w:val="2"/>
      <w:sz w:val="28"/>
      <w:szCs w:val="22"/>
      <w:lang w:val="ru-RU" w:eastAsia="en-US" w:bidi="ar-SA"/>
      <w14:ligatures w14:val="standardContextual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qFormat/>
    <w:uiPriority w:val="99"/>
    <w:pPr>
      <w:tabs>
        <w:tab w:val="center" w:pos="4677"/>
        <w:tab w:val="right" w:pos="9355"/>
      </w:tabs>
      <w:spacing w:after="0"/>
    </w:pPr>
  </w:style>
  <w:style w:type="paragraph" w:styleId="5">
    <w:name w:val="header"/>
    <w:basedOn w:val="1"/>
    <w:link w:val="8"/>
    <w:unhideWhenUsed/>
    <w:qFormat/>
    <w:uiPriority w:val="99"/>
    <w:pPr>
      <w:tabs>
        <w:tab w:val="center" w:pos="4677"/>
        <w:tab w:val="right" w:pos="9355"/>
      </w:tabs>
      <w:spacing w:after="0"/>
    </w:pPr>
  </w:style>
  <w:style w:type="character" w:styleId="6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7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Верхний колонтитул Знак"/>
    <w:basedOn w:val="2"/>
    <w:link w:val="5"/>
    <w:qFormat/>
    <w:uiPriority w:val="99"/>
    <w:rPr>
      <w:rFonts w:ascii="Times New Roman" w:hAnsi="Times New Roman"/>
      <w:sz w:val="28"/>
    </w:rPr>
  </w:style>
  <w:style w:type="character" w:customStyle="1" w:styleId="9">
    <w:name w:val="Нижний колонтитул Знак"/>
    <w:basedOn w:val="2"/>
    <w:link w:val="4"/>
    <w:qFormat/>
    <w:uiPriority w:val="99"/>
    <w:rPr>
      <w:rFonts w:ascii="Times New Roman" w:hAnsi="Times New Roman"/>
      <w:sz w:val="28"/>
    </w:rPr>
  </w:style>
  <w:style w:type="character" w:customStyle="1" w:styleId="10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1">
    <w:name w:val="Заголовок №3"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43"/>
      <w:szCs w:val="43"/>
      <w:u w:val="single"/>
      <w:lang w:val="ru-RU"/>
    </w:rPr>
  </w:style>
  <w:style w:type="paragraph" w:customStyle="1" w:styleId="12">
    <w:name w:val="Default"/>
    <w:qFormat/>
    <w:uiPriority w:val="0"/>
    <w:pPr>
      <w:autoSpaceDE w:val="0"/>
      <w:autoSpaceDN w:val="0"/>
      <w:adjustRightInd w:val="0"/>
    </w:pPr>
    <w:rPr>
      <w:rFonts w:ascii="Georgia" w:hAnsi="Georgia" w:eastAsia="Courier New" w:cs="Georgia"/>
      <w:color w:val="000000"/>
      <w:sz w:val="24"/>
      <w:szCs w:val="24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emf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282</Words>
  <Characters>1609</Characters>
  <Lines>13</Lines>
  <Paragraphs>3</Paragraphs>
  <TotalTime>2</TotalTime>
  <ScaleCrop>false</ScaleCrop>
  <LinksUpToDate>false</LinksUpToDate>
  <CharactersWithSpaces>1888</CharactersWithSpaces>
  <Application>WPS Office_4.9.0.7859_F1E327BC-269C-435d-A152-05C5408002CA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2023-04-28T13:06:00Z</dcterms:created>
  <dc:creator>Пользователь</dc:creator>
  <cp:lastModifiedBy>Светлана Цыхонь</cp:lastModifiedBy>
  <cp:lastPrinted>2023-04-27T16:28:00Z</cp:lastPrinted>
  <dcterms:modified xsi:type="dcterms:W3CDTF">2023-07-12T10:24:56Z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1033-4.9.0.7859</vt:lpwstr>
  </property>
</Properties>
</file>