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42"/>
        <w:jc w:val="both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КОММЕРЧЕСКОЕ ПРЕДЛОЖЕНИЕ</w:t>
      </w:r>
      <w:r>
        <w:rPr>
          <w:b/>
          <w:sz w:val="24"/>
          <w:szCs w:val="24"/>
        </w:rPr>
      </w:r>
    </w:p>
    <w:p>
      <w:pPr>
        <w:ind w:firstLine="142"/>
        <w:jc w:val="both"/>
        <w:spacing w:after="0"/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142"/>
        <w:jc w:val="center"/>
        <w:spacing w:after="0"/>
        <w:rPr>
          <w:rFonts w:hint="default"/>
          <w:b/>
          <w:bCs/>
          <w:vertAlign w:val="superscript"/>
          <w:lang w:val="ru-RU"/>
        </w:rPr>
      </w:pPr>
      <w:r>
        <w:rPr>
          <w:b/>
          <w:bCs/>
        </w:rPr>
        <w:t xml:space="preserve">Бункер </w:t>
      </w:r>
      <w:r>
        <w:rPr>
          <w:b/>
          <w:bCs/>
          <w:lang w:val="ru-RU"/>
        </w:rPr>
        <w:t xml:space="preserve">промежуточный</w:t>
      </w:r>
      <w:r>
        <w:rPr>
          <w:rFonts w:hint="default"/>
          <w:b/>
          <w:bCs/>
          <w:vertAlign w:val="superscript"/>
          <w:lang w:val="ru-RU"/>
        </w:rPr>
      </w:r>
    </w:p>
    <w:p>
      <w:pPr>
        <w:ind w:firstLine="142"/>
        <w:jc w:val="center"/>
        <w:spacing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8"/>
        <w:jc w:val="both"/>
        <w:spacing w:after="0"/>
        <w:rPr>
          <w:rFonts w:hint="default"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</w:rPr>
        <w:t xml:space="preserve">Бункер предназначен для </w:t>
      </w:r>
      <w:r>
        <w:rPr>
          <w:rFonts w:cs="Times New Roman"/>
          <w:sz w:val="24"/>
          <w:szCs w:val="24"/>
          <w:lang w:val="ru-RU"/>
        </w:rPr>
        <w:t xml:space="preserve">накопления</w:t>
      </w:r>
      <w:r>
        <w:rPr>
          <w:rFonts w:hint="default" w:cs="Times New Roman"/>
          <w:sz w:val="24"/>
          <w:szCs w:val="24"/>
          <w:lang w:val="ru-RU"/>
        </w:rPr>
        <w:t xml:space="preserve"> и равномерной подачи сырья </w:t>
      </w:r>
      <w:r>
        <w:rPr>
          <w:rFonts w:cs="Times New Roman"/>
          <w:sz w:val="24"/>
          <w:szCs w:val="24"/>
        </w:rPr>
        <w:t xml:space="preserve">при помощи шнекового транспортера</w:t>
      </w:r>
      <w:r>
        <w:rPr>
          <w:rFonts w:hint="default" w:cs="Times New Roman"/>
          <w:sz w:val="24"/>
          <w:szCs w:val="24"/>
          <w:lang w:val="ru-RU"/>
        </w:rPr>
        <w:t xml:space="preserve"> к воздушному приемнику пневматической дробилки. </w:t>
      </w:r>
      <w:r>
        <w:rPr>
          <w:rFonts w:hint="default" w:cs="Times New Roman"/>
          <w:sz w:val="24"/>
          <w:szCs w:val="24"/>
          <w:lang w:val="ru-RU"/>
        </w:rPr>
      </w:r>
    </w:p>
    <w:p>
      <w:pPr>
        <w:keepLines w:val="0"/>
        <w:keepNext w:val="0"/>
        <w:pageBreakBefore w:val="0"/>
        <w:spacing w:before="382"/>
        <w:widowControl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Мощность</w:t>
      </w:r>
      <w:r>
        <w:rPr>
          <w:rFonts w:hint="default"/>
          <w:sz w:val="24"/>
          <w:szCs w:val="24"/>
          <w:lang w:val="ru-RU"/>
        </w:rPr>
        <w:t xml:space="preserve"> электродвигателя - 1,5 кВт.</w:t>
      </w:r>
      <w:r>
        <w:rPr>
          <w:rFonts w:hint="default"/>
          <w:sz w:val="24"/>
          <w:szCs w:val="24"/>
          <w:lang w:val="ru-RU"/>
        </w:rPr>
      </w:r>
    </w:p>
    <w:p>
      <w:pPr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Диаметр</w:t>
      </w:r>
      <w:r>
        <w:rPr>
          <w:rFonts w:hint="default"/>
          <w:sz w:val="24"/>
          <w:szCs w:val="24"/>
          <w:lang w:val="ru-RU"/>
        </w:rPr>
        <w:t xml:space="preserve"> рабочей спирали - 120мм.</w:t>
      </w:r>
      <w:r>
        <w:rPr>
          <w:rFonts w:hint="default"/>
          <w:sz w:val="24"/>
          <w:szCs w:val="24"/>
          <w:lang w:val="ru-RU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17145</wp:posOffset>
                </wp:positionV>
                <wp:extent cx="2547620" cy="4933315"/>
                <wp:effectExtent l="0" t="0" r="17780" b="19685"/>
                <wp:wrapSquare wrapText="bothSides"/>
                <wp:docPr id="4" name="Picture 13" descr="WhatsApp Image 2024-01-21 at 21.13.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 descr="WhatsApp Image 2024-01-21 at 21.13.3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rcRect l="0" t="0" r="0" b="10751"/>
                        <a:stretch/>
                      </pic:blipFill>
                      <pic:spPr bwMode="auto">
                        <a:xfrm>
                          <a:off x="0" y="0"/>
                          <a:ext cx="2547620" cy="4933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62336;o:allowoverlap:true;o:allowincell:true;mso-position-horizontal-relative:text;margin-left:4.90pt;mso-position-horizontal:absolute;mso-position-vertical-relative:text;margin-top:1.35pt;mso-position-vertical:absolute;width:200.60pt;height:388.45pt;mso-wrap-distance-left:9.00pt;mso-wrap-distance-top:0.00pt;mso-wrap-distance-right:9.00pt;mso-wrap-distance-bottom:0.00pt;" stroked="false">
                <v:path textboxrect="0,0,0,0"/>
                <w10:wrap type="square"/>
                <v:imagedata r:id="rId11" o:title="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53360" cy="4895850"/>
                <wp:effectExtent l="0" t="0" r="15240" b="6350"/>
                <wp:docPr id="5" name="Picture 15" descr="WhatsApp Image 2024-01-21 at 21.26.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WhatsApp Image 2024-01-21 at 21.26.0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753360" cy="489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216.80pt;height:385.5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sz w:val="24"/>
          <w:szCs w:val="24"/>
        </w:rPr>
      </w:r>
    </w:p>
    <w:p>
      <w:pPr>
        <w:jc w:val="right"/>
        <w:spacing w:after="100"/>
        <w:rPr>
          <w:sz w:val="22"/>
        </w:rPr>
      </w:pPr>
      <w:r>
        <w:rPr>
          <w:b/>
          <w:sz w:val="22"/>
        </w:rPr>
        <w:t xml:space="preserve">ЦЕНА ИЗДЕЛИЯ: </w:t>
      </w:r>
      <w:r>
        <w:rPr>
          <w:rFonts w:hint="default"/>
          <w:b/>
          <w:bCs/>
          <w:sz w:val="22"/>
          <w:lang w:val="ru-RU"/>
        </w:rPr>
        <w:t xml:space="preserve">65 </w:t>
      </w:r>
      <w:r>
        <w:rPr>
          <w:b/>
          <w:sz w:val="22"/>
        </w:rPr>
        <w:t xml:space="preserve">000 руб. без НДС</w:t>
      </w:r>
      <w:r>
        <w:rPr>
          <w:sz w:val="22"/>
        </w:rPr>
      </w:r>
    </w:p>
    <w:p>
      <w:pPr>
        <w:jc w:val="center"/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</w:r>
      <w:r>
        <w:rPr>
          <w:rFonts w:cs="Times New Roman"/>
          <w:sz w:val="22"/>
        </w:rPr>
      </w:r>
    </w:p>
    <w:p>
      <w:pPr>
        <w:jc w:val="center"/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УСЛОВИЯ ПОСТАВКИ</w:t>
      </w:r>
      <w:r>
        <w:rPr>
          <w:rFonts w:cs="Times New Roman"/>
          <w:sz w:val="22"/>
        </w:rPr>
      </w:r>
    </w:p>
    <w:p>
      <w:pPr>
        <w:jc w:val="both"/>
        <w:spacing w:after="0" w:line="20" w:lineRule="atLeast"/>
        <w:shd w:val="clear" w:color="auto" w:fill="ffffff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jc w:val="both"/>
        <w:spacing w:after="0" w:line="20" w:lineRule="atLeast"/>
        <w:shd w:val="clear" w:color="auto" w:fill="ffffff"/>
        <w:rPr>
          <w:sz w:val="22"/>
        </w:rPr>
      </w:pPr>
      <w:r/>
      <w:bookmarkStart w:id="0" w:name="_GoBack"/>
      <w:r/>
      <w:bookmarkEnd w:id="0"/>
      <w:r>
        <w:rPr>
          <w:sz w:val="22"/>
        </w:rPr>
        <w:t xml:space="preserve">Срок изготовления и поставки: не позднее </w:t>
      </w:r>
      <w:r>
        <w:rPr>
          <w:rFonts w:hint="default"/>
          <w:sz w:val="22"/>
          <w:lang w:val="ru-RU"/>
        </w:rPr>
        <w:t xml:space="preserve">14</w:t>
      </w:r>
      <w:r>
        <w:rPr>
          <w:sz w:val="22"/>
        </w:rPr>
        <w:t xml:space="preserve">рабочих дней с момента поступления </w:t>
      </w:r>
      <w:r>
        <w:rPr>
          <w:sz w:val="22"/>
        </w:rPr>
      </w:r>
    </w:p>
    <w:p>
      <w:pPr>
        <w:jc w:val="both"/>
        <w:spacing w:after="0" w:line="20" w:lineRule="atLeast"/>
        <w:shd w:val="clear" w:color="auto" w:fill="ffffff"/>
        <w:rPr>
          <w:sz w:val="22"/>
        </w:rPr>
      </w:pPr>
      <w:r>
        <w:rPr>
          <w:sz w:val="22"/>
        </w:rPr>
        <w:t xml:space="preserve">денежных средств на текущий счет.</w:t>
      </w:r>
      <w:r>
        <w:rPr>
          <w:sz w:val="22"/>
        </w:rPr>
      </w:r>
    </w:p>
    <w:p>
      <w:pPr>
        <w:jc w:val="both"/>
        <w:spacing w:after="0" w:line="20" w:lineRule="atLeast"/>
        <w:shd w:val="clear" w:color="auto" w:fill="ffffff"/>
        <w:rPr>
          <w:sz w:val="22"/>
        </w:rPr>
      </w:pPr>
      <w:r>
        <w:rPr>
          <w:sz w:val="22"/>
        </w:rPr>
        <w:t xml:space="preserve">Условия оплаты: Покупатель производит 70% предоплату, путем перечисления денежных средств на расчетный счет Поставщика согласно</w:t>
      </w:r>
      <w:r>
        <w:rPr>
          <w:sz w:val="22"/>
        </w:rPr>
        <w:t xml:space="preserve"> выставленным счетам на предоплату в течение 5 банковских дней с момента получения счета или путем внесения наличных денежных средств в кассу Поставщика. Оставшиеся 30% оплачиваются по готовности, не позднее 3 рабочих дней с момента сообщения о готовности.</w:t>
      </w:r>
      <w:r>
        <w:rPr>
          <w:sz w:val="22"/>
        </w:rPr>
      </w:r>
    </w:p>
    <w:p>
      <w:pPr>
        <w:jc w:val="both"/>
        <w:spacing w:after="0" w:line="20" w:lineRule="atLeast"/>
        <w:shd w:val="clear" w:color="auto" w:fill="ffffff"/>
        <w:rPr>
          <w:rFonts w:eastAsia="Times New Roman" w:cs="Times New Roman"/>
          <w:color w:val="212529"/>
          <w:sz w:val="22"/>
          <w:lang w:eastAsia="ru-RU"/>
          <w14:ligatures w14:val="none"/>
        </w:rPr>
      </w:pPr>
      <w:r>
        <w:rPr>
          <w:sz w:val="22"/>
        </w:rPr>
        <w:t xml:space="preserve">Доставка: силами Поставщика за счет Покупателя услугами транспортной компании</w:t>
      </w:r>
      <w:r>
        <w:rPr>
          <w:rFonts w:eastAsia="Times New Roman" w:cs="Times New Roman"/>
          <w:color w:val="212529"/>
          <w:sz w:val="22"/>
          <w:lang w:eastAsia="ru-RU"/>
          <w14:ligatures w14:val="none"/>
        </w:rPr>
        <w:t xml:space="preserve">.</w:t>
      </w:r>
      <w:r>
        <w:rPr>
          <w:rFonts w:eastAsia="Times New Roman" w:cs="Times New Roman"/>
          <w:color w:val="212529"/>
          <w:sz w:val="22"/>
          <w:lang w:eastAsia="ru-RU"/>
          <w14:ligatures w14:val="none"/>
        </w:rPr>
      </w:r>
    </w:p>
    <w:p>
      <w:pPr>
        <w:jc w:val="both"/>
        <w:spacing w:after="0" w:line="20" w:lineRule="atLeast"/>
        <w:rPr>
          <w:sz w:val="22"/>
        </w:rPr>
      </w:pPr>
      <w:r>
        <w:rPr>
          <w:sz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48895</wp:posOffset>
                </wp:positionV>
                <wp:extent cx="1434465" cy="1326515"/>
                <wp:effectExtent l="0" t="0" r="13335" b="19685"/>
                <wp:wrapNone/>
                <wp:docPr id="6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434465" cy="1326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251663360;o:allowoverlap:true;o:allowincell:true;mso-position-horizontal-relative:text;margin-left:180.45pt;mso-position-horizontal:absolute;mso-position-vertical-relative:text;margin-top:3.85pt;mso-position-vertical:absolute;width:112.95pt;height:104.45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sz w:val="22"/>
        </w:rPr>
        <w:t xml:space="preserve">На всё оборудование выдается технический паспорт и инструкция по эксплуатации.  </w:t>
      </w:r>
      <w:r>
        <w:rPr>
          <w:sz w:val="22"/>
        </w:rPr>
      </w:r>
    </w:p>
    <w:p>
      <w:pPr>
        <w:jc w:val="both"/>
        <w:spacing w:after="0" w:line="20" w:lineRule="atLeast"/>
        <w:rPr>
          <w:sz w:val="22"/>
        </w:rPr>
      </w:pPr>
      <w:r>
        <w:rPr>
          <w:sz w:val="22"/>
        </w:rPr>
        <w:t xml:space="preserve">Гарантия на продукцию: 12 месяцев (при условии правильной эксплуатации)</w:t>
      </w:r>
      <w:r>
        <w:rPr>
          <w:sz w:val="22"/>
        </w:rPr>
      </w:r>
    </w:p>
    <w:p>
      <w:pPr>
        <w:jc w:val="both"/>
        <w:spacing w:after="0" w:line="120" w:lineRule="auto"/>
        <w:rPr>
          <w:b/>
          <w:bCs/>
          <w:sz w:val="22"/>
        </w:rPr>
      </w:pPr>
      <w:r>
        <w:rPr>
          <w:b/>
          <w:bCs/>
          <w:sz w:val="22"/>
        </w:rPr>
      </w:r>
      <w:r>
        <w:rPr>
          <w:b/>
          <w:bCs/>
          <w:sz w:val="22"/>
        </w:rPr>
      </w:r>
    </w:p>
    <w:p>
      <w:pPr>
        <w:jc w:val="both"/>
        <w:spacing w:after="0" w:line="120" w:lineRule="auto"/>
        <w:rPr>
          <w:b/>
          <w:bCs/>
          <w:sz w:val="22"/>
        </w:rPr>
      </w:pPr>
      <w:r>
        <w:rPr>
          <w:b/>
          <w:bCs/>
          <w:sz w:val="22"/>
        </w:rPr>
      </w:r>
      <w:r>
        <w:rPr>
          <w:b/>
          <w:bCs/>
          <w:sz w:val="22"/>
        </w:rPr>
      </w:r>
    </w:p>
    <w:p>
      <w:pPr>
        <w:jc w:val="both"/>
        <w:spacing w:after="0" w:line="120" w:lineRule="auto"/>
        <w:rPr>
          <w:b/>
          <w:bCs/>
          <w:sz w:val="22"/>
        </w:rPr>
      </w:pPr>
      <w:r>
        <w:rPr>
          <w:b/>
          <w:bCs/>
          <w:sz w:val="22"/>
        </w:rPr>
      </w:r>
      <w:r>
        <w:rPr>
          <w:b/>
          <w:bCs/>
          <w:sz w:val="22"/>
        </w:rPr>
      </w:r>
    </w:p>
    <w:p>
      <w:pPr>
        <w:jc w:val="both"/>
        <w:spacing w:after="0" w:line="120" w:lineRule="auto"/>
        <w:rPr>
          <w:b/>
          <w:bCs/>
          <w:sz w:val="22"/>
        </w:rPr>
      </w:pPr>
      <w:r>
        <w:rPr>
          <w:b/>
          <w:bCs/>
          <w:sz w:val="22"/>
        </w:rPr>
      </w:r>
      <w:r>
        <w:rPr>
          <w:b/>
          <w:bCs/>
          <w:sz w:val="22"/>
        </w:rPr>
      </w:r>
    </w:p>
    <w:p>
      <w:pPr>
        <w:jc w:val="both"/>
        <w:spacing w:after="0" w:line="360" w:lineRule="auto"/>
        <w:rPr>
          <w:sz w:val="22"/>
        </w:rPr>
      </w:pPr>
      <w:r>
        <w:rPr>
          <w:sz w:val="22"/>
        </w:rPr>
        <w:t xml:space="preserve">Генеральный директор ООО «Промвиль 36»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В.И.Цыхонь</w:t>
      </w:r>
      <w:r>
        <w:rPr>
          <w:sz w:val="22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134" w:right="850" w:bottom="1560" w:left="1701" w:header="1425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  <w:ind w:left="4820"/>
      <w:rPr>
        <w:sz w:val="20"/>
        <w:szCs w:val="20"/>
      </w:rPr>
    </w:pPr>
    <w:r>
      <w:rPr>
        <w:sz w:val="20"/>
        <w:szCs w:val="20"/>
      </w:rPr>
      <w:t xml:space="preserve"> </w:t>
    </w:r>
    <w:r>
      <w:rPr>
        <w:sz w:val="20"/>
        <w:szCs w:val="20"/>
      </w:rPr>
    </w:r>
  </w:p>
  <w:tbl>
    <w:tblPr>
      <w:tblStyle w:val="783"/>
      <w:tblW w:w="0" w:type="auto"/>
      <w:tblInd w:w="-142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  <w:tblLook w:val="04A0" w:firstRow="1" w:lastRow="0" w:firstColumn="1" w:lastColumn="0" w:noHBand="0" w:noVBand="1"/>
    </w:tblPr>
    <w:tblGrid>
      <w:gridCol w:w="5954"/>
      <w:gridCol w:w="4813"/>
    </w:tblGrid>
    <w:tr>
      <w:trPr>
        <w:trHeight w:val="855"/>
      </w:trPr>
      <w:tc>
        <w:tcPr>
          <w:tcW w:w="5954" w:type="dxa"/>
          <w:textDirection w:val="lrTb"/>
          <w:noWrap w:val="false"/>
        </w:tcPr>
        <w:p>
          <w:pPr>
            <w:pStyle w:val="780"/>
            <w:ind w:left="1165" w:firstLine="13"/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561340</wp:posOffset>
                    </wp:positionH>
                    <wp:positionV relativeFrom="paragraph">
                      <wp:posOffset>-4445</wp:posOffset>
                    </wp:positionV>
                    <wp:extent cx="0" cy="619760"/>
                    <wp:effectExtent l="95250" t="95250" r="57150" b="47625"/>
                    <wp:wrapNone/>
                    <wp:docPr id="3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Pr id="0" name=""/>
                          <wps:cNvSpPr/>
                          <wps:spPr bwMode="auto">
                            <a:xfrm flipH="1">
                              <a:off x="0" y="0"/>
                              <a:ext cx="0" cy="619516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9556D"/>
                              </a:solidFill>
                            </a:ln>
                            <a:effectLst>
                              <a:outerShdw blurRad="50800" dist="38100" dir="13500000" algn="b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hape 2" o:spid="_x0000_s2" style="position:absolute;left:0;text-align:left;z-index:251661312;mso-wrap-distance-left:9.00pt;mso-wrap-distance-top:0.00pt;mso-wrap-distance-right:9.00pt;mso-wrap-distance-bottom:0.00pt;flip:x;visibility:visible;" from="44.2pt,-0.3pt" to="44.2pt,48.4pt" filled="f" strokecolor="#19556D" strokeweight="3.00pt">
                    <v:stroke dashstyle="solid"/>
                  </v:line>
                </w:pict>
              </mc:Fallback>
            </mc:AlternateContent>
          </w:r>
          <w:r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  <w:t xml:space="preserve">ООО «ПРОМВИЛЬ 36»</w:t>
          </w:r>
          <w:r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</w:r>
        </w:p>
        <w:p>
          <w:pPr>
            <w:pStyle w:val="780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ИНН 3663159224 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  <w:p>
          <w:pPr>
            <w:pStyle w:val="780"/>
            <w:ind w:left="1178"/>
            <w:tabs>
              <w:tab w:val="clear" w:pos="4677" w:leader="none"/>
              <w:tab w:val="right" w:pos="5738" w:leader="none"/>
              <w:tab w:val="clear" w:pos="9355" w:leader="none"/>
            </w:tabs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КПП 366301001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ab/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  <w:p>
          <w:pPr>
            <w:pStyle w:val="780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ОГРН 1223600009335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  <w:p>
          <w:pPr>
            <w:pStyle w:val="780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</w:tc>
      <w:tc>
        <w:tcPr>
          <w:tcW w:w="4813" w:type="dxa"/>
          <w:textDirection w:val="lrTb"/>
          <w:noWrap w:val="false"/>
        </w:tcPr>
        <w:p>
          <w:pPr>
            <w:pStyle w:val="780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тел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. 8 800 101 39 90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r>
        </w:p>
        <w:p>
          <w:pPr>
            <w:pStyle w:val="780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Email: </w:t>
          </w:r>
          <w:r>
            <w:fldChar w:fldCharType="begin"/>
          </w:r>
          <w:r>
            <w:instrText xml:space="preserve"> HYPERLINK "mailto:rf80_11@mail.ru" </w:instrText>
          </w:r>
          <w:r>
            <w:fldChar w:fldCharType="separate"/>
          </w:r>
          <w:r>
            <w:rPr>
              <w:rStyle w:val="781"/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rf80_11@mail.ru</w:t>
          </w:r>
          <w:r>
            <w:rPr>
              <w:rStyle w:val="781"/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fldChar w:fldCharType="end"/>
          </w: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r>
        </w:p>
        <w:p>
          <w:pPr>
            <w:pStyle w:val="780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>
            <w:fldChar w:fldCharType="begin"/>
          </w:r>
          <w:r>
            <w:instrText xml:space="preserve"> HYPERLINK "http://www.promvil36.ru" </w:instrText>
          </w:r>
          <w:r>
            <w:fldChar w:fldCharType="separate"/>
          </w:r>
          <w:r>
            <w:rPr>
              <w:rStyle w:val="781"/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www.promvil36.ru</w:t>
          </w:r>
          <w:r>
            <w:rPr>
              <w:rStyle w:val="781"/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fldChar w:fldCharType="end"/>
          </w: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r>
        </w:p>
        <w:p>
          <w:pPr>
            <w:pStyle w:val="780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Адрес: 394029, г. Воронеж, ул. Меркулова, 7, пом. 22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</w:tc>
    </w:tr>
  </w:tbl>
  <w:p>
    <w:pPr>
      <w:pStyle w:val="77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40" w:lineRule="auto"/>
      </w:pPr>
      <w:r>
        <w:separator/>
      </w:r>
      <w:r/>
    </w:p>
  </w:footnote>
  <w:footnote w:type="continuationSeparator" w:id="0">
    <w:p>
      <w:pPr>
        <w:spacing w:before="0"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  <w:ind w:left="-1560"/>
      <w:tabs>
        <w:tab w:val="clear" w:pos="4677" w:leader="none"/>
      </w:tabs>
      <w:rPr>
        <w:rFonts w:asciiTheme="minorHAnsi" w:hAnsiTheme="minorHAnsi" w:cstheme="minorHAnsi"/>
        <w:b/>
        <w:bCs/>
        <w:sz w:val="24"/>
        <w:szCs w:val="24"/>
      </w:rPr>
    </w:pPr>
    <w:r>
      <w:rPr>
        <w:b/>
        <w:bCs/>
        <w:sz w:val="24"/>
        <w:szCs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1654810</wp:posOffset>
              </wp:positionH>
              <wp:positionV relativeFrom="paragraph">
                <wp:posOffset>-779145</wp:posOffset>
              </wp:positionV>
              <wp:extent cx="4314825" cy="781050"/>
              <wp:effectExtent l="0" t="0" r="0" b="635"/>
              <wp:wrapNone/>
              <wp:docPr id="1" name="Рисунок 14591123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59112333" name="Рисунок 1459112333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14825" cy="78086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9264;o:allowoverlap:true;o:allowincell:true;mso-position-horizontal-relative:page;margin-left:130.30pt;mso-position-horizontal:absolute;mso-position-vertical-relative:text;margin-top:-61.35pt;mso-position-vertical:absolute;width:339.75pt;height:61.50pt;mso-wrap-distance-left:9.00pt;mso-wrap-distance-top:0.00pt;mso-wrap-distance-right:9.00pt;mso-wrap-distance-bottom:0.00pt;" stroked="false">
              <v:path textboxrect="0,0,0,0"/>
              <v:imagedata r:id="rId1" o:title=""/>
            </v:shape>
          </w:pict>
        </mc:Fallback>
      </mc:AlternateContent>
    </w:r>
    <w:r>
      <w:rPr>
        <w:b/>
        <w:bCs/>
        <w:color w:val="1f4e79" w:themeColor="accent5" w:themeShade="80"/>
        <w:sz w:val="24"/>
        <w:szCs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-975360</wp:posOffset>
              </wp:positionH>
              <wp:positionV relativeFrom="paragraph">
                <wp:posOffset>123825</wp:posOffset>
              </wp:positionV>
              <wp:extent cx="7258050" cy="0"/>
              <wp:effectExtent l="76200" t="114300" r="38100" b="571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50000"/>
                          </a:schemeClr>
                        </a:solidFill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1" o:spid="_x0000_s1" style="position:absolute;left:0;text-align:left;z-index:251660288;mso-wrap-distance-left:9.00pt;mso-wrap-distance-top:0.00pt;mso-wrap-distance-right:9.00pt;mso-wrap-distance-bottom:0.00pt;visibility:visible;" from="-76.8pt,9.8pt" to="494.7pt,9.8pt" filled="f" strokecolor="#1F3963" strokeweight="3.00pt">
              <v:stroke dashstyle="solid"/>
            </v:line>
          </w:pict>
        </mc:Fallback>
      </mc:AlternateContent>
    </w:r>
    <w:r>
      <w:rPr>
        <w:rFonts w:asciiTheme="minorHAnsi" w:hAnsiTheme="minorHAnsi" w:cstheme="minorHAnsi"/>
        <w:b/>
        <w:bCs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76"/>
    <w:next w:val="77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77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76"/>
    <w:next w:val="77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7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76"/>
    <w:next w:val="7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7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76"/>
    <w:next w:val="7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7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76"/>
    <w:next w:val="7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7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76"/>
    <w:next w:val="7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7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76"/>
    <w:next w:val="7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7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76"/>
    <w:next w:val="7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7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76"/>
    <w:next w:val="7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7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76"/>
    <w:next w:val="7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77"/>
    <w:link w:val="34"/>
    <w:uiPriority w:val="10"/>
    <w:rPr>
      <w:sz w:val="48"/>
      <w:szCs w:val="48"/>
    </w:rPr>
  </w:style>
  <w:style w:type="paragraph" w:styleId="36">
    <w:name w:val="Subtitle"/>
    <w:basedOn w:val="776"/>
    <w:next w:val="7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77"/>
    <w:link w:val="36"/>
    <w:uiPriority w:val="11"/>
    <w:rPr>
      <w:sz w:val="24"/>
      <w:szCs w:val="24"/>
    </w:rPr>
  </w:style>
  <w:style w:type="paragraph" w:styleId="38">
    <w:name w:val="Quote"/>
    <w:basedOn w:val="776"/>
    <w:next w:val="7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76"/>
    <w:next w:val="7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77"/>
    <w:link w:val="780"/>
    <w:uiPriority w:val="99"/>
  </w:style>
  <w:style w:type="character" w:styleId="45">
    <w:name w:val="Footer Char"/>
    <w:basedOn w:val="777"/>
    <w:link w:val="779"/>
    <w:uiPriority w:val="99"/>
  </w:style>
  <w:style w:type="paragraph" w:styleId="46">
    <w:name w:val="Caption"/>
    <w:basedOn w:val="776"/>
    <w:next w:val="7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79"/>
    <w:uiPriority w:val="99"/>
  </w:style>
  <w:style w:type="table" w:styleId="49">
    <w:name w:val="Table Grid Light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77"/>
    <w:uiPriority w:val="99"/>
    <w:unhideWhenUsed/>
    <w:rPr>
      <w:vertAlign w:val="superscript"/>
    </w:rPr>
  </w:style>
  <w:style w:type="paragraph" w:styleId="178">
    <w:name w:val="endnote text"/>
    <w:basedOn w:val="77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77"/>
    <w:uiPriority w:val="99"/>
    <w:semiHidden/>
    <w:unhideWhenUsed/>
    <w:rPr>
      <w:vertAlign w:val="superscript"/>
    </w:rPr>
  </w:style>
  <w:style w:type="paragraph" w:styleId="181">
    <w:name w:val="toc 1"/>
    <w:basedOn w:val="776"/>
    <w:next w:val="7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76"/>
    <w:next w:val="7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76"/>
    <w:next w:val="7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76"/>
    <w:next w:val="7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76"/>
    <w:next w:val="7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76"/>
    <w:next w:val="7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76"/>
    <w:next w:val="7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76"/>
    <w:next w:val="7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76"/>
    <w:next w:val="7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76"/>
    <w:next w:val="776"/>
    <w:uiPriority w:val="99"/>
    <w:unhideWhenUsed/>
    <w:pPr>
      <w:spacing w:after="0" w:afterAutospacing="0"/>
    </w:pPr>
  </w:style>
  <w:style w:type="paragraph" w:styleId="776" w:default="1">
    <w:name w:val="Normal"/>
    <w:uiPriority w:val="0"/>
    <w:qFormat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  <w14:ligatures w14:val="standardContextual"/>
    </w:rPr>
  </w:style>
  <w:style w:type="character" w:styleId="777" w:default="1">
    <w:name w:val="Default Paragraph Font"/>
    <w:uiPriority w:val="1"/>
    <w:semiHidden/>
    <w:unhideWhenUsed/>
    <w:qFormat/>
  </w:style>
  <w:style w:type="table" w:styleId="778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779">
    <w:name w:val="Footer"/>
    <w:basedOn w:val="776"/>
    <w:link w:val="785"/>
    <w:uiPriority w:val="99"/>
    <w:unhideWhenUsed/>
    <w:qFormat/>
    <w:pPr>
      <w:spacing w:after="0"/>
      <w:tabs>
        <w:tab w:val="center" w:pos="4677" w:leader="none"/>
        <w:tab w:val="right" w:pos="9355" w:leader="none"/>
      </w:tabs>
    </w:pPr>
  </w:style>
  <w:style w:type="paragraph" w:styleId="780">
    <w:name w:val="Header"/>
    <w:basedOn w:val="776"/>
    <w:link w:val="784"/>
    <w:uiPriority w:val="99"/>
    <w:unhideWhenUsed/>
    <w:qFormat/>
    <w:pPr>
      <w:spacing w:after="0"/>
      <w:tabs>
        <w:tab w:val="center" w:pos="4677" w:leader="none"/>
        <w:tab w:val="right" w:pos="9355" w:leader="none"/>
      </w:tabs>
    </w:pPr>
  </w:style>
  <w:style w:type="character" w:styleId="781">
    <w:name w:val="Hyperlink"/>
    <w:basedOn w:val="777"/>
    <w:uiPriority w:val="99"/>
    <w:unhideWhenUsed/>
    <w:qFormat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82">
    <w:name w:val="Normal (Web)"/>
    <w:basedOn w:val="776"/>
    <w:uiPriority w:val="99"/>
    <w:semiHidden/>
    <w:unhideWhenUsed/>
    <w:qFormat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  <w14:ligatures w14:val="none"/>
    </w:rPr>
  </w:style>
  <w:style w:type="table" w:styleId="783">
    <w:name w:val="Table Grid"/>
    <w:basedOn w:val="778"/>
    <w:uiPriority w:val="39"/>
    <w:qFormat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84" w:customStyle="1">
    <w:name w:val="Верхний колонтитул Знак"/>
    <w:basedOn w:val="777"/>
    <w:link w:val="780"/>
    <w:uiPriority w:val="99"/>
    <w:qFormat/>
    <w:rPr>
      <w:rFonts w:ascii="Times New Roman" w:hAnsi="Times New Roman"/>
      <w:sz w:val="28"/>
    </w:rPr>
  </w:style>
  <w:style w:type="character" w:styleId="785" w:customStyle="1">
    <w:name w:val="Нижний колонтитул Знак"/>
    <w:basedOn w:val="777"/>
    <w:link w:val="779"/>
    <w:uiPriority w:val="99"/>
    <w:qFormat/>
    <w:rPr>
      <w:rFonts w:ascii="Times New Roman" w:hAnsi="Times New Roman"/>
      <w:sz w:val="28"/>
    </w:rPr>
  </w:style>
  <w:style w:type="character" w:styleId="786" w:customStyle="1">
    <w:name w:val="Unresolved Mention"/>
    <w:basedOn w:val="777"/>
    <w:uiPriority w:val="99"/>
    <w:semiHidden/>
    <w:unhideWhenUsed/>
    <w:qFormat/>
    <w:rPr>
      <w:color w:val="605e5c"/>
      <w:shd w:val="clear" w:color="auto" w:fill="e1dfdd"/>
    </w:rPr>
  </w:style>
  <w:style w:type="paragraph" w:styleId="787">
    <w:name w:val="List Paragraph"/>
    <w:basedOn w:val="776"/>
    <w:uiPriority w:val="34"/>
    <w:qFormat/>
    <w:pPr>
      <w:contextualSpacing/>
      <w:ind w:left="720"/>
    </w:pPr>
  </w:style>
  <w:style w:type="table" w:styleId="788" w:customStyle="1">
    <w:name w:val="Table Normal1"/>
    <w:uiPriority w:val="0"/>
    <w:qFormat/>
    <w:pPr>
      <w:spacing w:after="0" w:line="240" w:lineRule="auto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Times New Roman" w:hAnsi="Times New Roman" w:eastAsia="Arial Unicode MS" w:cs="Times New Roman"/>
      <w:sz w:val="20"/>
      <w:szCs w:val="20"/>
      <w:lang w:eastAsia="ru-RU"/>
      <w14:ligatures w14:val="none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89" w:customStyle="1">
    <w:name w:val="Стиль таблицы 2"/>
    <w:uiPriority w:val="0"/>
    <w:qFormat/>
    <w:pPr>
      <w:spacing w:after="0" w:line="240" w:lineRule="auto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Helvetica Neue" w:hAnsi="Helvetica Neue" w:eastAsia="Arial Unicode MS" w:cs="Arial Unicode MS"/>
      <w:color w:val="000000"/>
      <w:sz w:val="20"/>
      <w:szCs w:val="20"/>
      <w:lang w:val="ru-RU" w:eastAsia="ru-RU" w:bidi="ar-SA"/>
      <w14:ligatures w14:val="none"/>
    </w:rPr>
  </w:style>
  <w:style w:type="character" w:styleId="790" w:customStyle="1">
    <w:name w:val="markedcontent"/>
    <w:basedOn w:val="777"/>
    <w:uiPriority w:val="0"/>
    <w:qFormat/>
  </w:style>
  <w:style w:type="paragraph" w:styleId="791" w:customStyle="1">
    <w:name w:val="По умолчанию"/>
    <w:uiPriority w:val="0"/>
    <w:qFormat/>
    <w:pPr>
      <w:spacing w:after="0" w:line="240" w:lineRule="auto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Helvetica Neue" w:hAnsi="Helvetica Neue" w:eastAsia="Arial Unicode MS" w:cs="Arial Unicode MS"/>
      <w:color w:val="000000"/>
      <w:sz w:val="22"/>
      <w:szCs w:val="22"/>
      <w:lang w:val="ru-RU" w:eastAsia="ru-RU" w:bidi="ar-SA"/>
      <w14:ligatures w14:val="none"/>
    </w:rPr>
  </w:style>
  <w:style w:type="paragraph" w:styleId="792">
    <w:name w:val="No Spacing"/>
    <w:basedOn w:val="776"/>
    <w:uiPriority w:val="1"/>
    <w:qFormat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  <w14:ligatures w14:val="none"/>
    </w:rPr>
  </w:style>
  <w:style w:type="numbering" w:styleId="95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Алина Мартынцова</cp:lastModifiedBy>
  <cp:revision>5</cp:revision>
  <dcterms:created xsi:type="dcterms:W3CDTF">2023-04-28T23:36:00Z</dcterms:created>
  <dcterms:modified xsi:type="dcterms:W3CDTF">2024-05-17T13:31:36Z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