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left="-142"/>
        <w:jc w:val="both"/>
        <w:rPr>
          <w:b/>
          <w:szCs w:val="28"/>
        </w:rPr>
      </w:pPr>
      <w:r>
        <w:rPr>
          <w:b/>
          <w:szCs w:val="28"/>
        </w:rPr>
        <w:t>КОММЕРЧЕСКОЕ ПРЕДЛОЖЕНИЕ</w:t>
      </w:r>
    </w:p>
    <w:p>
      <w:pPr>
        <w:spacing w:after="0"/>
        <w:jc w:val="both"/>
        <w:rPr>
          <w:b/>
        </w:rPr>
      </w:pPr>
    </w:p>
    <w:p>
      <w:pPr>
        <w:spacing w:after="0"/>
        <w:ind w:firstLine="142"/>
        <w:jc w:val="center"/>
        <w:rPr>
          <w:rFonts w:hint="default"/>
          <w:b/>
          <w:u w:val="single"/>
          <w:lang w:val="ru-RU"/>
        </w:rPr>
      </w:pPr>
      <w:r>
        <w:rPr>
          <w:b/>
          <w:u w:val="single"/>
        </w:rPr>
        <w:t xml:space="preserve">ЛИНИЯ ГРАНУЛИРОВАНИЯ </w:t>
      </w:r>
      <w:r>
        <w:rPr>
          <w:b/>
          <w:u w:val="single"/>
          <w:lang w:val="ru-RU"/>
        </w:rPr>
        <w:t>ОПИЛОК</w:t>
      </w:r>
      <w:r>
        <w:rPr>
          <w:rFonts w:hint="default"/>
          <w:b/>
          <w:u w:val="single"/>
          <w:lang w:val="ru-RU"/>
        </w:rPr>
        <w:t xml:space="preserve"> С ОГМ-75 (ОТ 1200 Т/Ч)</w:t>
      </w:r>
    </w:p>
    <w:p>
      <w:pPr>
        <w:spacing w:after="0"/>
        <w:ind w:firstLine="142"/>
        <w:jc w:val="center"/>
        <w:rPr>
          <w:b/>
          <w:u w:val="single"/>
        </w:rPr>
      </w:pPr>
    </w:p>
    <w:p>
      <w:pPr>
        <w:spacing w:after="0"/>
        <w:ind w:firstLine="142"/>
        <w:rPr>
          <w:rStyle w:val="13"/>
          <w:sz w:val="24"/>
          <w:szCs w:val="24"/>
        </w:rPr>
      </w:pPr>
      <w:r>
        <w:rPr>
          <w:rStyle w:val="13"/>
          <w:sz w:val="24"/>
          <w:szCs w:val="24"/>
        </w:rPr>
        <w:t xml:space="preserve">Линия предназначена для производства гранул из </w:t>
      </w:r>
      <w:r>
        <w:rPr>
          <w:rStyle w:val="13"/>
          <w:sz w:val="24"/>
          <w:szCs w:val="24"/>
          <w:lang w:val="ru-RU"/>
        </w:rPr>
        <w:t>опилок</w:t>
      </w:r>
      <w:r>
        <w:rPr>
          <w:rStyle w:val="13"/>
          <w:sz w:val="24"/>
          <w:szCs w:val="24"/>
        </w:rPr>
        <w:t xml:space="preserve"> и включает в себя следующие агрегаты:</w:t>
      </w:r>
    </w:p>
    <w:tbl>
      <w:tblPr>
        <w:tblStyle w:val="8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4499"/>
        <w:gridCol w:w="829"/>
        <w:gridCol w:w="1769"/>
        <w:gridCol w:w="1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  <w:vAlign w:val="center"/>
          </w:tcPr>
          <w:p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499" w:type="dxa"/>
            <w:vAlign w:val="center"/>
          </w:tcPr>
          <w:p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829" w:type="dxa"/>
            <w:vAlign w:val="center"/>
          </w:tcPr>
          <w:p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Кол-во, шт</w:t>
            </w:r>
          </w:p>
        </w:tc>
        <w:tc>
          <w:tcPr>
            <w:tcW w:w="1769" w:type="dxa"/>
            <w:vAlign w:val="center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  <w:lang w:val="en-US"/>
              </w:rPr>
            </w:pPr>
            <w:r>
              <w:rPr>
                <w:rStyle w:val="13"/>
                <w:sz w:val="24"/>
                <w:szCs w:val="24"/>
                <w:lang w:val="en-US"/>
              </w:rPr>
              <w:t xml:space="preserve">Стоимость </w:t>
            </w:r>
          </w:p>
          <w:p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  <w:lang w:val="en-US"/>
              </w:rPr>
              <w:t>без НДС, руб</w:t>
            </w:r>
          </w:p>
        </w:tc>
        <w:tc>
          <w:tcPr>
            <w:tcW w:w="1769" w:type="dxa"/>
            <w:vAlign w:val="center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sz w:val="24"/>
                <w:szCs w:val="24"/>
                <w:lang w:val="ru-RU"/>
              </w:rPr>
              <w:t>Мощность</w:t>
            </w: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,</w:t>
            </w:r>
          </w:p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кВт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Дробилка - Перегружатель ДП-18,5 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181</w:t>
            </w:r>
            <w:r>
              <w:rPr>
                <w:rStyle w:val="13"/>
                <w:sz w:val="24"/>
                <w:szCs w:val="24"/>
              </w:rPr>
              <w:t> </w:t>
            </w: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6</w:t>
            </w:r>
            <w:r>
              <w:rPr>
                <w:rStyle w:val="13"/>
                <w:sz w:val="24"/>
                <w:szCs w:val="24"/>
              </w:rPr>
              <w:t>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18,5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2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>Циклон Успокоитель БЦР-675 с Аспирацией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31 7</w:t>
            </w:r>
            <w:r>
              <w:rPr>
                <w:rStyle w:val="13"/>
                <w:sz w:val="24"/>
                <w:szCs w:val="24"/>
              </w:rPr>
              <w:t>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3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>Бункер- Ворошитель БВ-5,5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269 0</w:t>
            </w:r>
            <w:r>
              <w:rPr>
                <w:rStyle w:val="13"/>
                <w:sz w:val="24"/>
                <w:szCs w:val="24"/>
              </w:rPr>
              <w:t>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5,5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4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Парогенератор ПЭЭ-50Р 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 xml:space="preserve">184 </w:t>
            </w:r>
            <w:r>
              <w:rPr>
                <w:rStyle w:val="13"/>
                <w:sz w:val="24"/>
                <w:szCs w:val="24"/>
              </w:rPr>
              <w:t>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73" w:type="dxa"/>
            <w:gridSpan w:val="5"/>
          </w:tcPr>
          <w:p>
            <w:pPr>
              <w:spacing w:after="0"/>
              <w:ind w:left="708" w:leftChars="0"/>
              <w:jc w:val="left"/>
              <w:rPr>
                <w:rStyle w:val="13"/>
                <w:rFonts w:hint="default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Пресс-гранулятор на выбор Заказчика: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5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>Гранулятор ОГМ-75 (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en-US" w:eastAsia="zh-CN"/>
              </w:rPr>
              <w:t>75 кВт)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2 </w:t>
            </w: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 xml:space="preserve">172 </w:t>
            </w:r>
            <w:r>
              <w:rPr>
                <w:rStyle w:val="13"/>
                <w:sz w:val="24"/>
                <w:szCs w:val="24"/>
              </w:rPr>
              <w:t>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color w:val="FF0000"/>
                <w:sz w:val="24"/>
                <w:szCs w:val="24"/>
                <w:lang w:val="ru-RU"/>
              </w:rPr>
              <w:t>75+1,5+0,75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6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Матрица ОГМ-1,5 д=8 мм степень сжатия 1:10,5 </w:t>
            </w:r>
          </w:p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hint="default" w:eastAsia="SimSun" w:cs="Times New Roman"/>
                <w:sz w:val="24"/>
                <w:szCs w:val="24"/>
                <w:lang w:val="en-US" w:eastAsia="zh-CN"/>
              </w:rPr>
              <w:t xml:space="preserve">Нержавейка (трэк 118) 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 xml:space="preserve">190 </w:t>
            </w:r>
            <w:r>
              <w:rPr>
                <w:rStyle w:val="13"/>
                <w:sz w:val="24"/>
                <w:szCs w:val="24"/>
              </w:rPr>
              <w:t>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7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>Рама-основание ОГМ-75 (Большая)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 xml:space="preserve">31 </w:t>
            </w:r>
            <w:r>
              <w:rPr>
                <w:rStyle w:val="13"/>
                <w:sz w:val="24"/>
                <w:szCs w:val="24"/>
              </w:rPr>
              <w:t> 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8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>Транспортер ленточно-скребковый ТЛС-300 (2м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  <w:t xml:space="preserve"> </w:t>
            </w: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- 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en-US" w:eastAsia="zh-CN"/>
              </w:rPr>
              <w:t>на колесах)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91</w:t>
            </w:r>
            <w:r>
              <w:rPr>
                <w:rStyle w:val="13"/>
                <w:sz w:val="24"/>
                <w:szCs w:val="24"/>
              </w:rPr>
              <w:t> 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0,37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9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>Транспортер ленточно-скребковый ТЛС-300 (8м)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 xml:space="preserve">206 </w:t>
            </w:r>
            <w:r>
              <w:rPr>
                <w:rStyle w:val="13"/>
                <w:sz w:val="24"/>
                <w:szCs w:val="24"/>
              </w:rPr>
              <w:t>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1,1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10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Транспортер ленточно-скреб. ТЛС-300 (4м) - в 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en-US" w:eastAsia="zh-CN"/>
              </w:rPr>
              <w:t>Биг-Бэг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sz w:val="24"/>
                <w:szCs w:val="24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 xml:space="preserve">124 </w:t>
            </w:r>
            <w:r>
              <w:rPr>
                <w:rStyle w:val="13"/>
                <w:sz w:val="24"/>
                <w:szCs w:val="24"/>
              </w:rPr>
              <w:t>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0,75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11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Пульт управления Гранулятором ОГМ-75 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wordWrap w:val="0"/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157 000,00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380В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12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Колонна охлаждения КО-5,5 (до 1 т/ч) 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397 000,00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7,7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13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ru-RU" w:eastAsia="zh-CN"/>
              </w:rPr>
              <w:t>Шкаф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  <w:t xml:space="preserve"> </w:t>
            </w: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управления </w:t>
            </w:r>
            <w:r>
              <w:rPr>
                <w:rStyle w:val="13"/>
                <w:rFonts w:eastAsia="SimSun" w:cs="Times New Roman"/>
                <w:sz w:val="24"/>
                <w:szCs w:val="24"/>
                <w:lang w:val="ru-RU" w:eastAsia="zh-CN"/>
              </w:rPr>
              <w:t>линией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wordWrap w:val="0"/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597 000,00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14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en-US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en-US" w:eastAsia="zh-CN"/>
              </w:rPr>
              <w:t xml:space="preserve">Рама под БИГ БЭГ 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wordWrap w:val="0"/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35 000,00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15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ru-RU" w:eastAsia="zh-CN"/>
              </w:rPr>
              <w:t>Барабанная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  <w:t xml:space="preserve"> сушка СКБТ-1,0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wordWrap w:val="0"/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6 200 000,00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20,5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16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ru-RU" w:eastAsia="zh-CN"/>
              </w:rPr>
              <w:t>Дробилка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  <w:t xml:space="preserve"> </w:t>
            </w:r>
            <w:r>
              <w:rPr>
                <w:rStyle w:val="13"/>
                <w:rFonts w:eastAsia="SimSun" w:cs="Times New Roman"/>
                <w:sz w:val="24"/>
                <w:szCs w:val="24"/>
                <w:lang w:val="ru-RU" w:eastAsia="zh-CN"/>
              </w:rPr>
              <w:t>ДЩМ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  <w:t>-600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wordWrap w:val="0"/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465 600,00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18,5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17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ru-RU" w:eastAsia="zh-CN"/>
              </w:rPr>
              <w:t>Дробилка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  <w:t xml:space="preserve"> ДМ-5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wordWrap w:val="0"/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1  170 000,00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18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ru-RU" w:eastAsia="zh-CN"/>
              </w:rPr>
              <w:t>Стол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  <w:t xml:space="preserve"> подачи - гидравлика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wordWrap w:val="0"/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1 520 000,00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2,2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19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ru-RU" w:eastAsia="zh-CN"/>
              </w:rPr>
              <w:t>ТПГ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  <w:t xml:space="preserve"> Вулкан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wordWrap w:val="0"/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1 780 000,00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7" w:type="dxa"/>
          </w:tcPr>
          <w:p>
            <w:pPr>
              <w:spacing w:after="0"/>
              <w:jc w:val="both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20</w:t>
            </w:r>
          </w:p>
        </w:tc>
        <w:tc>
          <w:tcPr>
            <w:tcW w:w="4499" w:type="dxa"/>
          </w:tcPr>
          <w:p>
            <w:pPr>
              <w:spacing w:after="0"/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</w:pPr>
            <w:r>
              <w:rPr>
                <w:rStyle w:val="13"/>
                <w:rFonts w:eastAsia="SimSun" w:cs="Times New Roman"/>
                <w:sz w:val="24"/>
                <w:szCs w:val="24"/>
                <w:lang w:val="ru-RU" w:eastAsia="zh-CN"/>
              </w:rPr>
              <w:t>Бункер</w:t>
            </w:r>
            <w:r>
              <w:rPr>
                <w:rStyle w:val="13"/>
                <w:rFonts w:hint="default" w:eastAsia="SimSun" w:cs="Times New Roman"/>
                <w:sz w:val="24"/>
                <w:szCs w:val="24"/>
                <w:lang w:val="ru-RU" w:eastAsia="zh-CN"/>
              </w:rPr>
              <w:t xml:space="preserve"> оперативной подачи 2 куб.м</w:t>
            </w:r>
          </w:p>
        </w:tc>
        <w:tc>
          <w:tcPr>
            <w:tcW w:w="829" w:type="dxa"/>
          </w:tcPr>
          <w:p>
            <w:pPr>
              <w:spacing w:after="0"/>
              <w:jc w:val="center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1769" w:type="dxa"/>
          </w:tcPr>
          <w:p>
            <w:pPr>
              <w:wordWrap w:val="0"/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355 600,00</w:t>
            </w:r>
          </w:p>
        </w:tc>
        <w:tc>
          <w:tcPr>
            <w:tcW w:w="1769" w:type="dxa"/>
          </w:tcPr>
          <w:p>
            <w:pPr>
              <w:spacing w:after="0"/>
              <w:jc w:val="right"/>
              <w:rPr>
                <w:rStyle w:val="13"/>
                <w:rFonts w:hint="default"/>
                <w:sz w:val="24"/>
                <w:szCs w:val="24"/>
                <w:lang w:val="ru-RU"/>
              </w:rPr>
            </w:pPr>
            <w:r>
              <w:rPr>
                <w:rStyle w:val="13"/>
                <w:rFonts w:hint="default"/>
                <w:sz w:val="24"/>
                <w:szCs w:val="24"/>
                <w:lang w:val="ru-RU"/>
              </w:rPr>
              <w:t>2,2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206" w:type="dxa"/>
            <w:gridSpan w:val="2"/>
            <w:vAlign w:val="center"/>
          </w:tcPr>
          <w:p>
            <w:pPr>
              <w:spacing w:after="0"/>
              <w:jc w:val="right"/>
              <w:rPr>
                <w:rStyle w:val="13"/>
                <w:b/>
                <w:bCs/>
                <w:sz w:val="24"/>
                <w:szCs w:val="24"/>
              </w:rPr>
            </w:pPr>
            <w:r>
              <w:rPr>
                <w:rStyle w:val="13"/>
                <w:b/>
                <w:bCs/>
                <w:sz w:val="24"/>
                <w:szCs w:val="24"/>
              </w:rPr>
              <w:t>ИТОГО без НДС</w:t>
            </w:r>
          </w:p>
        </w:tc>
        <w:tc>
          <w:tcPr>
            <w:tcW w:w="2598" w:type="dxa"/>
            <w:gridSpan w:val="2"/>
            <w:vAlign w:val="center"/>
          </w:tcPr>
          <w:p>
            <w:pPr>
              <w:spacing w:after="0"/>
              <w:jc w:val="right"/>
              <w:rPr>
                <w:rStyle w:val="13"/>
                <w:b/>
                <w:bCs/>
                <w:sz w:val="24"/>
                <w:szCs w:val="24"/>
              </w:rPr>
            </w:pPr>
            <w:r>
              <w:rPr>
                <w:rStyle w:val="13"/>
                <w:rFonts w:hint="default"/>
                <w:b/>
                <w:bCs/>
                <w:sz w:val="24"/>
                <w:szCs w:val="24"/>
                <w:lang w:val="ru-RU"/>
              </w:rPr>
              <w:t>16 157 500</w:t>
            </w:r>
            <w:r>
              <w:rPr>
                <w:rStyle w:val="13"/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1769" w:type="dxa"/>
            <w:vAlign w:val="center"/>
          </w:tcPr>
          <w:p>
            <w:pPr>
              <w:spacing w:after="0"/>
              <w:jc w:val="right"/>
              <w:rPr>
                <w:rStyle w:val="13"/>
                <w:b/>
                <w:bCs/>
                <w:sz w:val="24"/>
                <w:szCs w:val="24"/>
              </w:rPr>
            </w:pPr>
          </w:p>
        </w:tc>
      </w:tr>
    </w:tbl>
    <w:p>
      <w:pPr>
        <w:spacing w:line="259" w:lineRule="auto"/>
        <w:rPr>
          <w:b/>
          <w:caps/>
          <w:sz w:val="24"/>
          <w:szCs w:val="24"/>
        </w:rPr>
        <w:sectPr>
          <w:headerReference r:id="rId5" w:type="default"/>
          <w:footerReference r:id="rId6" w:type="default"/>
          <w:pgSz w:w="11906" w:h="16838"/>
          <w:pgMar w:top="1134" w:right="850" w:bottom="1560" w:left="1701" w:header="1425" w:footer="0" w:gutter="0"/>
          <w:cols w:space="708" w:num="1"/>
          <w:docGrid w:linePitch="381" w:charSpace="0"/>
        </w:sectPr>
      </w:pPr>
    </w:p>
    <w:p>
      <w:pPr>
        <w:spacing w:after="0" w:line="360" w:lineRule="auto"/>
        <w:rPr>
          <w:rFonts w:cs="Times New Roman"/>
          <w:b/>
          <w:bCs/>
          <w:sz w:val="24"/>
          <w:szCs w:val="24"/>
        </w:rPr>
      </w:pPr>
    </w:p>
    <w:p>
      <w:pPr>
        <w:spacing w:after="0" w:line="360" w:lineRule="auto"/>
        <w:rPr>
          <w:rFonts w:cs="Times New Roman"/>
          <w:b/>
          <w:bCs/>
          <w:sz w:val="24"/>
          <w:szCs w:val="24"/>
        </w:rPr>
      </w:pPr>
      <w:r>
        <w:drawing>
          <wp:inline distT="0" distB="0" distL="114300" distR="114300">
            <wp:extent cx="5932170" cy="4300220"/>
            <wp:effectExtent l="0" t="0" r="11430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hint="default" w:cs="Times New Roman"/>
          <w:b/>
          <w:bCs/>
          <w:sz w:val="24"/>
          <w:szCs w:val="24"/>
          <w:lang w:val="ru-RU"/>
        </w:rPr>
      </w:pPr>
      <w:r>
        <w:rPr>
          <w:b/>
          <w:u w:val="single"/>
          <w:lang w:val="ru-RU"/>
        </w:rPr>
        <w:t>ПРЕСС</w:t>
      </w:r>
      <w:r>
        <w:rPr>
          <w:rFonts w:hint="default"/>
          <w:b/>
          <w:u w:val="single"/>
          <w:lang w:val="ru-RU"/>
        </w:rPr>
        <w:t>-ГРАНУЛЯТОР ОГМ-75 (ОТ 1200 Т/Ч)</w:t>
      </w:r>
    </w:p>
    <w:p>
      <w:pPr>
        <w:spacing w:after="0" w:line="360" w:lineRule="auto"/>
        <w:jc w:val="center"/>
        <w:rPr>
          <w:rFonts w:cs="Times New Roman"/>
          <w:b/>
          <w:bCs/>
          <w:sz w:val="24"/>
          <w:szCs w:val="24"/>
        </w:rPr>
      </w:pPr>
      <w:r>
        <w:drawing>
          <wp:inline distT="0" distB="0" distL="114300" distR="114300">
            <wp:extent cx="3820795" cy="2373630"/>
            <wp:effectExtent l="0" t="0" r="14605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cs="Times New Roman"/>
          <w:b/>
          <w:bCs/>
          <w:sz w:val="24"/>
          <w:szCs w:val="24"/>
        </w:rPr>
      </w:pPr>
    </w:p>
    <w:p>
      <w:pPr>
        <w:spacing w:after="0"/>
        <w:ind w:firstLine="142"/>
        <w:jc w:val="both"/>
        <w:rPr>
          <w:rStyle w:val="13"/>
          <w:rFonts w:eastAsia="SimSun" w:cs="Times New Roman"/>
          <w:sz w:val="24"/>
          <w:szCs w:val="24"/>
        </w:rPr>
      </w:pPr>
      <w:r>
        <w:rPr>
          <w:rStyle w:val="13"/>
          <w:rFonts w:eastAsia="SimSun" w:cs="Times New Roman"/>
          <w:sz w:val="24"/>
          <w:szCs w:val="24"/>
          <w:lang w:val="en-US" w:eastAsia="zh-CN"/>
        </w:rPr>
        <w:t>Пресс-грануляторы серии ОГМ-75</w:t>
      </w:r>
      <w:r>
        <w:rPr>
          <w:rStyle w:val="13"/>
          <w:rFonts w:hint="default" w:eastAsia="SimSun" w:cs="Times New Roman"/>
          <w:sz w:val="24"/>
          <w:szCs w:val="24"/>
          <w:lang w:val="en-US" w:eastAsia="zh-CN"/>
        </w:rPr>
        <w:t xml:space="preserve"> предназначены для производства гранул из трудно-гранулируемого сырья: опила, соломы, травяной муки, отрубей, лузги, барды, торфа,</w:t>
      </w:r>
      <w:r>
        <w:rPr>
          <w:rStyle w:val="13"/>
          <w:rFonts w:hint="default" w:eastAsia="SimSun" w:cs="Times New Roman"/>
          <w:sz w:val="24"/>
          <w:szCs w:val="24"/>
          <w:lang w:val="ru-RU" w:eastAsia="zh-CN"/>
        </w:rPr>
        <w:t xml:space="preserve"> </w:t>
      </w:r>
      <w:r>
        <w:rPr>
          <w:rStyle w:val="13"/>
          <w:rFonts w:hint="default" w:eastAsia="SimSun" w:cs="Times New Roman"/>
          <w:sz w:val="24"/>
          <w:szCs w:val="24"/>
          <w:lang w:val="en-US" w:eastAsia="zh-CN"/>
        </w:rPr>
        <w:t xml:space="preserve">органо-минеральных удобрений, а также комбикормов и т.д. </w:t>
      </w:r>
    </w:p>
    <w:p>
      <w:pPr>
        <w:spacing w:after="0"/>
        <w:ind w:firstLine="142"/>
        <w:jc w:val="both"/>
        <w:rPr>
          <w:rStyle w:val="13"/>
          <w:rFonts w:eastAsia="SimSun" w:cs="Times New Roman"/>
          <w:sz w:val="24"/>
          <w:szCs w:val="24"/>
        </w:rPr>
      </w:pPr>
      <w:r>
        <w:rPr>
          <w:rStyle w:val="13"/>
          <w:rFonts w:hint="default" w:eastAsia="SimSun" w:cs="Times New Roman"/>
          <w:sz w:val="24"/>
          <w:szCs w:val="24"/>
          <w:lang w:val="en-US" w:eastAsia="zh-CN"/>
        </w:rPr>
        <w:t>Благодаря 2-ступенчатому редуктору скорость вращения матрицы составляет всего 140 оборотов в минуту при мощности привода: 75 / 90 / 110 кВт, что позволяет получат</w:t>
      </w:r>
      <w:r>
        <w:rPr>
          <w:rStyle w:val="13"/>
          <w:rFonts w:hint="default" w:eastAsia="SimSun" w:cs="Times New Roman"/>
          <w:sz w:val="24"/>
          <w:szCs w:val="24"/>
          <w:lang w:val="ru-RU" w:eastAsia="zh-CN"/>
        </w:rPr>
        <w:t xml:space="preserve">ь </w:t>
      </w:r>
      <w:r>
        <w:rPr>
          <w:rStyle w:val="13"/>
          <w:rFonts w:hint="default" w:eastAsia="SimSun" w:cs="Times New Roman"/>
          <w:sz w:val="24"/>
          <w:szCs w:val="24"/>
          <w:lang w:val="en-US" w:eastAsia="zh-CN"/>
        </w:rPr>
        <w:t xml:space="preserve">прочные качественные гранулы практически из всех видов биомассы; </w:t>
      </w:r>
    </w:p>
    <w:p>
      <w:pPr>
        <w:spacing w:after="0"/>
        <w:ind w:firstLine="142"/>
        <w:jc w:val="both"/>
        <w:rPr>
          <w:rStyle w:val="13"/>
          <w:rFonts w:eastAsia="SimSun" w:cs="Times New Roman"/>
          <w:sz w:val="24"/>
          <w:szCs w:val="24"/>
        </w:rPr>
      </w:pPr>
      <w:r>
        <w:rPr>
          <w:rStyle w:val="13"/>
          <w:rFonts w:hint="default" w:eastAsia="SimSun" w:cs="Times New Roman"/>
          <w:sz w:val="24"/>
          <w:szCs w:val="24"/>
          <w:lang w:val="en-US" w:eastAsia="zh-CN"/>
        </w:rPr>
        <w:t xml:space="preserve">Усиленная конструкция прессующего узла позволяет выдерживать более высокие нагрузки при прессовании; </w:t>
      </w:r>
    </w:p>
    <w:p>
      <w:pPr>
        <w:spacing w:after="0"/>
        <w:ind w:firstLine="142"/>
        <w:jc w:val="both"/>
        <w:rPr>
          <w:rStyle w:val="13"/>
          <w:rFonts w:eastAsia="SimSun" w:cs="Times New Roman"/>
          <w:sz w:val="24"/>
          <w:szCs w:val="24"/>
        </w:rPr>
      </w:pPr>
      <w:r>
        <w:rPr>
          <w:rStyle w:val="13"/>
          <w:rFonts w:hint="default" w:eastAsia="SimSun" w:cs="Times New Roman"/>
          <w:sz w:val="24"/>
          <w:szCs w:val="24"/>
          <w:lang w:val="en-US" w:eastAsia="zh-CN"/>
        </w:rPr>
        <w:t xml:space="preserve">Новая конструкция смесителя с защитой от забивания позволяет равномерно и качественно производить увлажнение продукта; </w:t>
      </w:r>
    </w:p>
    <w:p>
      <w:pPr>
        <w:spacing w:after="0"/>
        <w:ind w:firstLine="142"/>
        <w:jc w:val="both"/>
        <w:rPr>
          <w:rStyle w:val="13"/>
          <w:rFonts w:hint="default" w:eastAsia="SimSun" w:cs="Times New Roman"/>
          <w:sz w:val="24"/>
          <w:szCs w:val="24"/>
          <w:lang w:val="ru-RU"/>
        </w:rPr>
      </w:pPr>
      <w:r>
        <w:rPr>
          <w:rStyle w:val="13"/>
          <w:rFonts w:hint="default" w:eastAsia="SimSun" w:cs="Times New Roman"/>
          <w:sz w:val="24"/>
          <w:szCs w:val="24"/>
          <w:lang w:val="en-US" w:eastAsia="zh-CN"/>
        </w:rPr>
        <w:t>Увеличенный диаметр рабочей камеры дозатора и уменьшенный шаг витков шнека позволяет наиболее точно дозировать подачу в смеситель</w:t>
      </w:r>
      <w:r>
        <w:rPr>
          <w:rStyle w:val="13"/>
          <w:rFonts w:hint="default" w:eastAsia="SimSun" w:cs="Times New Roman"/>
          <w:sz w:val="24"/>
          <w:szCs w:val="24"/>
          <w:lang w:val="ru-RU" w:eastAsia="zh-CN"/>
        </w:rPr>
        <w:t>.</w:t>
      </w:r>
    </w:p>
    <w:p>
      <w:pPr>
        <w:spacing w:after="0" w:line="360" w:lineRule="auto"/>
        <w:jc w:val="center"/>
        <w:rPr>
          <w:rFonts w:cs="Times New Roman"/>
          <w:b/>
          <w:bCs/>
          <w:sz w:val="24"/>
          <w:szCs w:val="24"/>
        </w:rPr>
      </w:pPr>
    </w:p>
    <w:p>
      <w:pPr>
        <w:spacing w:after="0" w:line="360" w:lineRule="auto"/>
        <w:jc w:val="center"/>
        <w:rPr>
          <w:rFonts w:cs="Times New Roman"/>
          <w:b/>
          <w:bCs/>
          <w:sz w:val="24"/>
          <w:szCs w:val="24"/>
        </w:rPr>
      </w:pPr>
      <w:r>
        <w:drawing>
          <wp:inline distT="0" distB="0" distL="114300" distR="114300">
            <wp:extent cx="4740275" cy="2893695"/>
            <wp:effectExtent l="0" t="0" r="952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УСЛОВИЯ ПОСТАВКИ И ОПЛАТЫ</w:t>
      </w:r>
    </w:p>
    <w:p>
      <w:pPr>
        <w:shd w:val="clear" w:color="auto" w:fill="FFFFFF"/>
        <w:spacing w:after="0"/>
        <w:jc w:val="both"/>
        <w:rPr>
          <w:rStyle w:val="13"/>
          <w:sz w:val="24"/>
        </w:rPr>
      </w:pPr>
      <w:r>
        <w:rPr>
          <w:rStyle w:val="13"/>
          <w:sz w:val="24"/>
        </w:rPr>
        <w:t xml:space="preserve">Срок изготовления и поставки: не позднее </w:t>
      </w:r>
      <w:r>
        <w:rPr>
          <w:rStyle w:val="13"/>
          <w:sz w:val="24"/>
          <w:lang w:val="ru-RU"/>
        </w:rPr>
        <w:t>от</w:t>
      </w:r>
      <w:r>
        <w:rPr>
          <w:rStyle w:val="13"/>
          <w:rFonts w:hint="default"/>
          <w:sz w:val="24"/>
          <w:lang w:val="ru-RU"/>
        </w:rPr>
        <w:t xml:space="preserve"> 65 </w:t>
      </w:r>
      <w:r>
        <w:rPr>
          <w:rStyle w:val="13"/>
          <w:sz w:val="24"/>
        </w:rPr>
        <w:t xml:space="preserve">рабочих дней с момента поступления </w:t>
      </w:r>
    </w:p>
    <w:p>
      <w:pPr>
        <w:shd w:val="clear" w:color="auto" w:fill="FFFFFF"/>
        <w:spacing w:after="0"/>
        <w:jc w:val="both"/>
        <w:rPr>
          <w:rStyle w:val="13"/>
          <w:sz w:val="24"/>
        </w:rPr>
      </w:pPr>
      <w:r>
        <w:rPr>
          <w:rStyle w:val="13"/>
          <w:sz w:val="24"/>
        </w:rPr>
        <w:t>денежных средств на текущий счет.</w:t>
      </w:r>
    </w:p>
    <w:p>
      <w:pPr>
        <w:spacing w:after="0"/>
        <w:jc w:val="both"/>
        <w:rPr>
          <w:rStyle w:val="13"/>
          <w:sz w:val="24"/>
        </w:rPr>
      </w:pPr>
      <w:r>
        <w:rPr>
          <w:rStyle w:val="13"/>
          <w:sz w:val="24"/>
          <w:lang w:val="ru-RU"/>
        </w:rPr>
        <w:t>Оплата</w:t>
      </w:r>
      <w:r>
        <w:rPr>
          <w:rStyle w:val="13"/>
          <w:sz w:val="24"/>
        </w:rPr>
        <w:t>: 70% - предоплата, 30% - по факту извещения о готовности.</w:t>
      </w:r>
    </w:p>
    <w:p>
      <w:pPr>
        <w:shd w:val="clear" w:color="auto" w:fill="FFFFFF"/>
        <w:spacing w:after="0"/>
        <w:jc w:val="both"/>
        <w:rPr>
          <w:rStyle w:val="13"/>
          <w:sz w:val="24"/>
        </w:rPr>
      </w:pPr>
      <w:r>
        <w:rPr>
          <w:rStyle w:val="13"/>
          <w:sz w:val="24"/>
        </w:rPr>
        <w:t>Доставка: силами Поставщика за счет Покупателя услугами транспортной компании.</w:t>
      </w:r>
    </w:p>
    <w:p>
      <w:pPr>
        <w:spacing w:after="0"/>
        <w:jc w:val="both"/>
        <w:rPr>
          <w:rStyle w:val="13"/>
          <w:sz w:val="24"/>
        </w:rPr>
      </w:pPr>
      <w:r>
        <w:rPr>
          <w:rStyle w:val="13"/>
          <w:sz w:val="24"/>
        </w:rPr>
        <w:t xml:space="preserve">На всё оборудование выдается технический паспорт и инструкция по эксплуатации.  </w:t>
      </w:r>
    </w:p>
    <w:p>
      <w:pPr>
        <w:spacing w:after="0"/>
        <w:jc w:val="both"/>
        <w:rPr>
          <w:sz w:val="24"/>
          <w:szCs w:val="24"/>
        </w:rPr>
      </w:pPr>
      <w:r>
        <w:rPr>
          <w:rStyle w:val="13"/>
          <w:sz w:val="24"/>
        </w:rPr>
        <w:t>Гарантия на</w:t>
      </w:r>
      <w:r>
        <w:rPr>
          <w:rStyle w:val="13"/>
        </w:rPr>
        <w:t xml:space="preserve"> продукцию</w:t>
      </w:r>
      <w:r>
        <w:rPr>
          <w:sz w:val="24"/>
          <w:szCs w:val="24"/>
        </w:rPr>
        <w:t>: 12 месяцев (при условии правильной эксплуатации)</w:t>
      </w:r>
    </w:p>
    <w:p>
      <w:pPr>
        <w:spacing w:after="0" w:line="360" w:lineRule="auto"/>
        <w:jc w:val="both"/>
        <w:rPr>
          <w:b/>
          <w:bCs/>
          <w:sz w:val="24"/>
          <w:szCs w:val="24"/>
        </w:rPr>
      </w:pPr>
      <w:bookmarkStart w:id="0" w:name="_GoBack"/>
      <w:bookmarkEnd w:id="0"/>
    </w:p>
    <w:p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2472690</wp:posOffset>
            </wp:positionH>
            <wp:positionV relativeFrom="paragraph">
              <wp:posOffset>233680</wp:posOffset>
            </wp:positionV>
            <wp:extent cx="1601470" cy="1487170"/>
            <wp:effectExtent l="0" t="0" r="0" b="0"/>
            <wp:wrapNone/>
            <wp:docPr id="4437025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0257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652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Приложение: декларация о соответствии</w:t>
      </w: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/>
        <w:jc w:val="both"/>
        <w:rPr>
          <w:sz w:val="24"/>
          <w:szCs w:val="24"/>
        </w:rPr>
      </w:pPr>
    </w:p>
    <w:p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директор ООО «Промвиль 36»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В.И.Цыхонь</w:t>
      </w: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ind w:firstLine="709"/>
        <w:jc w:val="both"/>
        <w:rPr>
          <w:sz w:val="24"/>
          <w:szCs w:val="24"/>
        </w:rPr>
      </w:pPr>
    </w:p>
    <w:p>
      <w:pPr>
        <w:spacing w:after="0"/>
        <w:ind w:firstLine="709"/>
        <w:jc w:val="both"/>
        <w:rPr>
          <w:sz w:val="24"/>
          <w:szCs w:val="24"/>
        </w:rPr>
      </w:pPr>
    </w:p>
    <w:sectPr>
      <w:type w:val="continuous"/>
      <w:pgSz w:w="11906" w:h="16838"/>
      <w:pgMar w:top="1134" w:right="850" w:bottom="1560" w:left="1701" w:header="1425" w:footer="0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Helvetica Neue"/>
    <w:panose1 w:val="020F0502020204030204"/>
    <w:charset w:val="CC"/>
    <w:family w:val="swiss"/>
    <w:pitch w:val="default"/>
    <w:sig w:usb0="00000000" w:usb1="00000000" w:usb2="00000009" w:usb3="00000000" w:csb0="000001F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roman"/>
    <w:pitch w:val="default"/>
    <w:sig w:usb0="00000000" w:usb1="00000000" w:usb2="00000000" w:usb3="00000000" w:csb0="003E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Times New Roman Bold">
    <w:panose1 w:val="02020603050405020304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20"/>
      <w:rPr>
        <w:sz w:val="20"/>
        <w:szCs w:val="20"/>
      </w:rPr>
    </w:pPr>
    <w:r>
      <w:rPr>
        <w:sz w:val="20"/>
        <w:szCs w:val="20"/>
      </w:rPr>
      <w:t xml:space="preserve"> </w:t>
    </w:r>
  </w:p>
  <w:tbl>
    <w:tblPr>
      <w:tblStyle w:val="8"/>
      <w:tblW w:w="0" w:type="auto"/>
      <w:tblInd w:w="-1423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5954"/>
      <w:gridCol w:w="4813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</w:tblPrEx>
      <w:trPr>
        <w:trHeight w:val="855" w:hRule="atLeast"/>
      </w:trPr>
      <w:tc>
        <w:tcPr>
          <w:tcW w:w="5954" w:type="dxa"/>
        </w:tcPr>
        <w:p>
          <w:pPr>
            <w:pStyle w:val="5"/>
            <w:ind w:left="1165" w:firstLine="13"/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561340</wp:posOffset>
                    </wp:positionH>
                    <wp:positionV relativeFrom="paragraph">
                      <wp:posOffset>-4445</wp:posOffset>
                    </wp:positionV>
                    <wp:extent cx="0" cy="619760"/>
                    <wp:effectExtent l="95250" t="95250" r="57150" b="47625"/>
                    <wp:wrapNone/>
                    <wp:docPr id="2146180295" name="Прямая соединительная линия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61951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9556D"/>
                              </a:solidFill>
                            </a:ln>
                            <a:effectLst>
                              <a:outerShdw blurRad="50800" dist="38100" dir="13500000" algn="b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Прямая соединительная линия 1" o:spid="_x0000_s1026" o:spt="20" style="position:absolute;left:0pt;flip:x;margin-left:44.2pt;margin-top:-0.35pt;height:48.8pt;width:0pt;z-index:251661312;mso-width-relative:page;mso-height-relative:page;" filled="f" stroked="t" coordsize="21600,21600" o:gfxdata="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SCdweNYAAAAGAQAADwAAAAAAAAABACAAAAA4AAAA&#10;ZHJzL2Rvd25yZXYueG1sUEsBAhQAFAAAAAgAh07iQMerZgRlAgAAnwQAAA4AAAAAAAAAAQAgAAAA&#10;OwEAAGRycy9lMm9Eb2MueG1sUEsFBgAAAAAGAAYAWQEAABIGAAAAAA==&#10;">
                    <v:fill on="f" focussize="0,0"/>
                    <v:stroke weight="3pt" color="#19556D [3204]" miterlimit="8" joinstyle="miter"/>
                    <v:imagedata o:title=""/>
                    <o:lock v:ext="edit" aspectratio="f"/>
                    <v:shadow on="t" color="#000000" opacity="26214f" offset="-2.12133858267717pt,-2.12133858267717pt" origin="32768f,32768f" matrix="65536f,0f,0f,65536f"/>
                  </v:line>
                </w:pict>
              </mc:Fallback>
            </mc:AlternateContent>
          </w:r>
          <w:r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w:t>ООО «ПРОМВИЛЬ 36»</w:t>
          </w:r>
        </w:p>
        <w:p>
          <w:pPr>
            <w:pStyle w:val="5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ИНН 3663159224 </w:t>
          </w:r>
        </w:p>
        <w:p>
          <w:pPr>
            <w:pStyle w:val="5"/>
            <w:tabs>
              <w:tab w:val="right" w:pos="5738"/>
              <w:tab w:val="clear" w:pos="4677"/>
              <w:tab w:val="clear" w:pos="9355"/>
            </w:tabs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>КПП 366301001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ab/>
          </w:r>
        </w:p>
        <w:p>
          <w:pPr>
            <w:pStyle w:val="5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>ОГРН 1223600009335</w:t>
          </w:r>
        </w:p>
        <w:p>
          <w:pPr>
            <w:pStyle w:val="5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</w:p>
      </w:tc>
      <w:tc>
        <w:tcPr>
          <w:tcW w:w="4813" w:type="dxa"/>
        </w:tcPr>
        <w:p>
          <w:pPr>
            <w:pStyle w:val="5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>тел</w:t>
          </w: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. 8 800 101 39 90</w:t>
          </w:r>
        </w:p>
        <w:p>
          <w:pPr>
            <w:pStyle w:val="5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Email: </w:t>
          </w:r>
          <w:r>
            <w:fldChar w:fldCharType="begin"/>
          </w:r>
          <w:r>
            <w:instrText xml:space="preserve"> HYPERLINK "mailto:rf80_11@mail.ru" </w:instrText>
          </w:r>
          <w:r>
            <w:fldChar w:fldCharType="separate"/>
          </w:r>
          <w:r>
            <w:rPr>
              <w:rStyle w:val="6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rf80_11@mail.ru</w:t>
          </w:r>
          <w:r>
            <w:rPr>
              <w:rStyle w:val="6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fldChar w:fldCharType="end"/>
          </w:r>
        </w:p>
        <w:p>
          <w:pPr>
            <w:pStyle w:val="5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>
            <w:fldChar w:fldCharType="begin"/>
          </w:r>
          <w:r>
            <w:instrText xml:space="preserve"> HYPERLINK "http://www.promvil36.ru" </w:instrText>
          </w:r>
          <w:r>
            <w:fldChar w:fldCharType="separate"/>
          </w:r>
          <w:r>
            <w:rPr>
              <w:rStyle w:val="6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www.promvil36.ru</w:t>
          </w:r>
          <w:r>
            <w:rPr>
              <w:rStyle w:val="6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fldChar w:fldCharType="end"/>
          </w:r>
        </w:p>
        <w:p>
          <w:pPr>
            <w:pStyle w:val="5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>
            <w:rPr>
              <w:rFonts w:asciiTheme="minorHAnsi" w:hAnsiTheme="minorHAnsi" w:cstheme="minorHAnsi"/>
              <w:color w:val="1A4F70"/>
              <w:sz w:val="20"/>
              <w:szCs w:val="20"/>
            </w:rPr>
            <w:t>Адрес: 394029, г. Воронеж, ул. Меркулова, 7, пом. 22</w:t>
          </w:r>
        </w:p>
      </w:tc>
    </w:tr>
  </w:tbl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clear" w:pos="4677"/>
      </w:tabs>
      <w:ind w:left="-1560"/>
      <w:rPr>
        <w:rFonts w:asciiTheme="minorHAnsi" w:hAnsiTheme="minorHAnsi" w:cstheme="minorHAnsi"/>
        <w:b/>
        <w:bCs/>
        <w:sz w:val="24"/>
        <w:szCs w:val="24"/>
      </w:rPr>
    </w:pPr>
    <w:r>
      <w:rPr>
        <w:b/>
        <w:bCs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1654810</wp:posOffset>
          </wp:positionH>
          <wp:positionV relativeFrom="paragraph">
            <wp:posOffset>-779145</wp:posOffset>
          </wp:positionV>
          <wp:extent cx="4314825" cy="781050"/>
          <wp:effectExtent l="0" t="0" r="0" b="635"/>
          <wp:wrapNone/>
          <wp:docPr id="1459112333" name="Рисунок 1459112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112333" name="Рисунок 145911233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4825" cy="7808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color w:val="1F4E79" w:themeColor="accent5" w:themeShade="80"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-975360</wp:posOffset>
              </wp:positionH>
              <wp:positionV relativeFrom="paragraph">
                <wp:posOffset>123825</wp:posOffset>
              </wp:positionV>
              <wp:extent cx="7258050" cy="0"/>
              <wp:effectExtent l="76200" t="114300" r="38100" b="57150"/>
              <wp:wrapNone/>
              <wp:docPr id="2115184505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80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50000"/>
                          </a:schemeClr>
                        </a:solidFill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2" o:spid="_x0000_s1026" o:spt="20" style="position:absolute;left:0pt;margin-left:-76.8pt;margin-top:9.75pt;height:0pt;width:571.5pt;z-index:251660288;mso-width-relative:page;mso-height-relative:page;" filled="f" stroked="t" coordsize="21600,21600" o:gfxdata="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DInY4H1wAAAAoBAAAPAAAAAAAA&#10;AAEAIAAAADgAAABkcnMvZG93bnJldi54bWxQSwECFAAUAAAACACHTuJAzBIdZ28CAAC4BAAADgAA&#10;AAAAAAABACAAAAA8AQAAZHJzL2Uyb0RvYy54bWxQSwUGAAAAAAYABgBZAQAAHQYAAAAA&#10;">
              <v:fill on="f" focussize="0,0"/>
              <v:stroke weight="3pt" color="#203864 [1604]" miterlimit="8" joinstyle="miter"/>
              <v:imagedata o:title=""/>
              <o:lock v:ext="edit" aspectratio="f"/>
              <v:shadow on="t" color="#000000" opacity="26214f" offset="-2.12133858267717pt,-2.12133858267717pt" origin="32768f,32768f" matrix="65536f,0f,0f,65536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46C"/>
    <w:rsid w:val="000816AD"/>
    <w:rsid w:val="000E1D92"/>
    <w:rsid w:val="000E2FAB"/>
    <w:rsid w:val="00135B92"/>
    <w:rsid w:val="0014363D"/>
    <w:rsid w:val="0018545E"/>
    <w:rsid w:val="001E0508"/>
    <w:rsid w:val="00241B48"/>
    <w:rsid w:val="002E3137"/>
    <w:rsid w:val="002F5852"/>
    <w:rsid w:val="00343130"/>
    <w:rsid w:val="00395CD5"/>
    <w:rsid w:val="00414B88"/>
    <w:rsid w:val="00445F51"/>
    <w:rsid w:val="004608CA"/>
    <w:rsid w:val="004A5686"/>
    <w:rsid w:val="004B1207"/>
    <w:rsid w:val="004B343D"/>
    <w:rsid w:val="004D1D45"/>
    <w:rsid w:val="004D62B2"/>
    <w:rsid w:val="005106B8"/>
    <w:rsid w:val="00561E8D"/>
    <w:rsid w:val="00572EE1"/>
    <w:rsid w:val="00583847"/>
    <w:rsid w:val="005E74BE"/>
    <w:rsid w:val="005F39F6"/>
    <w:rsid w:val="00621AC9"/>
    <w:rsid w:val="00664EC7"/>
    <w:rsid w:val="0069046C"/>
    <w:rsid w:val="0069675F"/>
    <w:rsid w:val="006C0B77"/>
    <w:rsid w:val="006E6621"/>
    <w:rsid w:val="006F6751"/>
    <w:rsid w:val="007358C7"/>
    <w:rsid w:val="0074117D"/>
    <w:rsid w:val="00787FB2"/>
    <w:rsid w:val="007E2F5E"/>
    <w:rsid w:val="00821067"/>
    <w:rsid w:val="008242FF"/>
    <w:rsid w:val="00870751"/>
    <w:rsid w:val="008F0106"/>
    <w:rsid w:val="00903E55"/>
    <w:rsid w:val="00922C48"/>
    <w:rsid w:val="00927FCA"/>
    <w:rsid w:val="009E3366"/>
    <w:rsid w:val="00A23C28"/>
    <w:rsid w:val="00A62EAC"/>
    <w:rsid w:val="00A958B1"/>
    <w:rsid w:val="00AB50CB"/>
    <w:rsid w:val="00AF0DDD"/>
    <w:rsid w:val="00AF0E1F"/>
    <w:rsid w:val="00B2429B"/>
    <w:rsid w:val="00B27CCE"/>
    <w:rsid w:val="00B660B4"/>
    <w:rsid w:val="00B862EE"/>
    <w:rsid w:val="00B915B7"/>
    <w:rsid w:val="00CD086C"/>
    <w:rsid w:val="00DA1AD2"/>
    <w:rsid w:val="00DC240F"/>
    <w:rsid w:val="00DC57FB"/>
    <w:rsid w:val="00DF1BE5"/>
    <w:rsid w:val="00E25A33"/>
    <w:rsid w:val="00E34E50"/>
    <w:rsid w:val="00E46FBE"/>
    <w:rsid w:val="00E53869"/>
    <w:rsid w:val="00E5760F"/>
    <w:rsid w:val="00E965CD"/>
    <w:rsid w:val="00EA59DF"/>
    <w:rsid w:val="00EE0BEC"/>
    <w:rsid w:val="00EE4070"/>
    <w:rsid w:val="00F04DA2"/>
    <w:rsid w:val="00F12C76"/>
    <w:rsid w:val="00FF2439"/>
    <w:rsid w:val="7FBF406B"/>
    <w:rsid w:val="BF759142"/>
    <w:rsid w:val="DAC7B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40" w:lineRule="auto"/>
    </w:pPr>
    <w:rPr>
      <w:rFonts w:ascii="Times New Roman" w:hAnsi="Times New Roman" w:eastAsiaTheme="minorHAnsi" w:cstheme="minorBidi"/>
      <w:kern w:val="2"/>
      <w:sz w:val="28"/>
      <w:szCs w:val="22"/>
      <w:lang w:val="ru-RU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677"/>
        <w:tab w:val="right" w:pos="9355"/>
      </w:tabs>
      <w:spacing w:after="0"/>
    </w:pPr>
  </w:style>
  <w:style w:type="paragraph" w:styleId="5">
    <w:name w:val="header"/>
    <w:basedOn w:val="1"/>
    <w:link w:val="9"/>
    <w:unhideWhenUsed/>
    <w:uiPriority w:val="0"/>
    <w:pPr>
      <w:tabs>
        <w:tab w:val="center" w:pos="4677"/>
        <w:tab w:val="right" w:pos="9355"/>
      </w:tabs>
      <w:spacing w:after="0"/>
    </w:p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table" w:styleId="8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Верхний колонтитул Знак"/>
    <w:basedOn w:val="2"/>
    <w:link w:val="5"/>
    <w:uiPriority w:val="0"/>
    <w:rPr>
      <w:rFonts w:ascii="Times New Roman" w:hAnsi="Times New Roman"/>
      <w:sz w:val="28"/>
    </w:rPr>
  </w:style>
  <w:style w:type="character" w:customStyle="1" w:styleId="10">
    <w:name w:val="Нижний колонтитул Знак"/>
    <w:basedOn w:val="2"/>
    <w:link w:val="4"/>
    <w:uiPriority w:val="99"/>
    <w:rPr>
      <w:rFonts w:ascii="Times New Roman" w:hAnsi="Times New Roman"/>
      <w:sz w:val="28"/>
    </w:rPr>
  </w:style>
  <w:style w:type="character" w:customStyle="1" w:styleId="11">
    <w:name w:val="Unresolved Mention"/>
    <w:basedOn w:val="2"/>
    <w:semiHidden/>
    <w:unhideWhenUsed/>
    <w:uiPriority w:val="99"/>
    <w:rPr>
      <w:color w:val="605E5C"/>
      <w:shd w:val="clear" w:color="auto" w:fill="E1DFDD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Нет"/>
    <w:uiPriority w:val="0"/>
  </w:style>
  <w:style w:type="character" w:customStyle="1" w:styleId="14">
    <w:name w:val="markedcontent"/>
    <w:basedOn w:val="2"/>
    <w:uiPriority w:val="0"/>
  </w:style>
  <w:style w:type="table" w:customStyle="1" w:styleId="15">
    <w:name w:val="Table Normal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</w:pPr>
    <w:rPr>
      <w:rFonts w:ascii="Times New Roman" w:hAnsi="Times New Roman" w:eastAsia="Arial Unicode MS" w:cs="Times New Roman"/>
      <w:kern w:val="0"/>
      <w:sz w:val="20"/>
      <w:szCs w:val="2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No Spacing"/>
    <w:basedOn w:val="1"/>
    <w:qFormat/>
    <w:uiPriority w:val="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emf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1052</Words>
  <Characters>6003</Characters>
  <Lines>50</Lines>
  <Paragraphs>14</Paragraphs>
  <TotalTime>0</TotalTime>
  <ScaleCrop>false</ScaleCrop>
  <LinksUpToDate>false</LinksUpToDate>
  <CharactersWithSpaces>7041</CharactersWithSpaces>
  <Application>WPS Office_4.9.0.7859_F1E327BC-269C-435d-A152-05C5408002CA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2023-05-16T15:32:00Z</dcterms:created>
  <dc:creator>Пользователь</dc:creator>
  <cp:lastModifiedBy>Светлана Цыхонь</cp:lastModifiedBy>
  <cp:lastPrinted>2023-05-05T17:53:00Z</cp:lastPrinted>
  <dcterms:modified xsi:type="dcterms:W3CDTF">2023-11-27T12:58:54Z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1033-4.9.0.7859</vt:lpwstr>
  </property>
</Properties>
</file>