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D5" w:rsidRPr="00B53ED5" w:rsidRDefault="00B53ED5" w:rsidP="00B53ED5">
      <w:pPr>
        <w:spacing w:before="200" w:after="0"/>
        <w:ind w:firstLine="1077"/>
        <w:jc w:val="both"/>
        <w:rPr>
          <w:rFonts w:cs="Times New Roman"/>
        </w:rPr>
      </w:pPr>
      <w:r w:rsidRPr="00B53ED5">
        <w:rPr>
          <w:rFonts w:cs="Times New Roman"/>
          <w:color w:val="000000"/>
          <w:shd w:val="clear" w:color="auto" w:fill="FFFFFF"/>
        </w:rPr>
        <w:t xml:space="preserve">Имеем возможность предложить Вам ударно-механический пресс (брикет типа </w:t>
      </w:r>
      <w:proofErr w:type="spellStart"/>
      <w:r w:rsidRPr="00B53ED5">
        <w:rPr>
          <w:rFonts w:cs="Times New Roman"/>
          <w:color w:val="000000"/>
          <w:shd w:val="clear" w:color="auto" w:fill="FFFFFF"/>
          <w:lang w:val="en-US"/>
        </w:rPr>
        <w:t>Nestro</w:t>
      </w:r>
      <w:proofErr w:type="spellEnd"/>
      <w:r w:rsidRPr="00B53ED5">
        <w:rPr>
          <w:rFonts w:cs="Times New Roman"/>
          <w:color w:val="000000"/>
          <w:shd w:val="clear" w:color="auto" w:fill="FFFFFF"/>
        </w:rPr>
        <w:t xml:space="preserve"> диаметром 50мм) для производства топливных брикетов из отходов древесины (опилка, стружки, измельченные ветки), а также </w:t>
      </w:r>
      <w:proofErr w:type="spellStart"/>
      <w:r w:rsidRPr="00B53ED5">
        <w:rPr>
          <w:rFonts w:cs="Times New Roman"/>
          <w:color w:val="000000"/>
          <w:shd w:val="clear" w:color="auto" w:fill="FFFFFF"/>
        </w:rPr>
        <w:t>л</w:t>
      </w:r>
      <w:r>
        <w:rPr>
          <w:rFonts w:cs="Times New Roman"/>
          <w:color w:val="000000"/>
          <w:shd w:val="clear" w:color="auto" w:fill="FFFFFF"/>
        </w:rPr>
        <w:t>е</w:t>
      </w:r>
      <w:r w:rsidRPr="00B53ED5">
        <w:rPr>
          <w:rFonts w:cs="Times New Roman"/>
          <w:color w:val="000000"/>
          <w:shd w:val="clear" w:color="auto" w:fill="FFFFFF"/>
        </w:rPr>
        <w:t>гнина</w:t>
      </w:r>
      <w:proofErr w:type="spellEnd"/>
      <w:r w:rsidRPr="00B53ED5">
        <w:rPr>
          <w:rFonts w:cs="Times New Roman"/>
          <w:color w:val="000000"/>
          <w:shd w:val="clear" w:color="auto" w:fill="FFFFFF"/>
        </w:rPr>
        <w:t>, торфа, лузги подсолнечника, шелухи риса, гречихи, соломы и т.д.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 xml:space="preserve"> Основные части пресса: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Станина-1шт.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Рама-1шт.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Привод-1шт.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Маховик-2шт.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5.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Шток-1шт.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Шатун-1шт.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7.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Вал-1шт.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8.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Механизм подачи сырья-1шт.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>9.</w:t>
      </w:r>
      <w:r>
        <w:rPr>
          <w:rFonts w:cs="Times New Roman"/>
          <w:color w:val="000000"/>
        </w:rPr>
        <w:t xml:space="preserve"> </w:t>
      </w:r>
      <w:r w:rsidRPr="00B53ED5">
        <w:rPr>
          <w:rFonts w:cs="Times New Roman"/>
          <w:color w:val="000000"/>
        </w:rPr>
        <w:t>Механизм отбора сырья-1шт.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</w:p>
    <w:p w:rsidR="00B53ED5" w:rsidRPr="00B53ED5" w:rsidRDefault="00B53ED5" w:rsidP="00B53ED5">
      <w:pPr>
        <w:spacing w:after="0"/>
        <w:ind w:firstLine="1080"/>
        <w:jc w:val="center"/>
        <w:rPr>
          <w:rFonts w:cs="Times New Roman"/>
          <w:caps/>
          <w:color w:val="000000"/>
          <w:kern w:val="24"/>
        </w:rPr>
      </w:pPr>
      <w:r w:rsidRPr="00B53ED5">
        <w:rPr>
          <w:rFonts w:cs="Times New Roman"/>
          <w:caps/>
          <w:color w:val="000000"/>
          <w:kern w:val="24"/>
        </w:rPr>
        <w:t>Основные технические параметры и размеры: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1834"/>
      </w:tblGrid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  <w:u w:val="single"/>
              </w:rPr>
            </w:pPr>
            <w:r w:rsidRPr="00B53ED5">
              <w:rPr>
                <w:rFonts w:cs="Times New Roman"/>
                <w:u w:val="single"/>
              </w:rPr>
              <w:t>Производительность, кг/час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Сырье: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торф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солома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тирса древесины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лузга подсолнечника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ботва фасоли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 xml:space="preserve">- камыш 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250 - 300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250-450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250-300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250-300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 xml:space="preserve">250-300            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Питание, В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380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Диаметр брикета, мм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50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Длина брикета, мм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50 – 250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Длина хода пуансона, мм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130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Частота хода пуансона, мин­¹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220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Мощность электродвигателя главного привода, кВт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Количество: 1 штука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15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Мощность двигателя подачи сырья в зону сжатия, кВт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Количество: 1 штука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2,2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Мощность двигателя шнекового питателя, кВт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Количество: 1 штука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1,1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Габаритные размеры, мм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длина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lastRenderedPageBreak/>
              <w:t>- ширина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- высота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2560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lastRenderedPageBreak/>
              <w:t>800</w:t>
            </w:r>
          </w:p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1920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lastRenderedPageBreak/>
              <w:t>Масса пресса, кг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1600 ± 5%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Масса узла охлаждения топливного брикета (длина около 5 метров), кг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140 ± 5%</w:t>
            </w:r>
          </w:p>
        </w:tc>
      </w:tr>
      <w:tr w:rsidR="00B53ED5" w:rsidRPr="00B53ED5" w:rsidTr="00815C85">
        <w:tc>
          <w:tcPr>
            <w:tcW w:w="7709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>Количество обслуживающего персонала</w:t>
            </w:r>
          </w:p>
        </w:tc>
        <w:tc>
          <w:tcPr>
            <w:tcW w:w="1862" w:type="dxa"/>
            <w:shd w:val="clear" w:color="auto" w:fill="auto"/>
          </w:tcPr>
          <w:p w:rsidR="00B53ED5" w:rsidRPr="00B53ED5" w:rsidRDefault="00B53ED5" w:rsidP="00B53ED5">
            <w:pPr>
              <w:tabs>
                <w:tab w:val="left" w:pos="741"/>
              </w:tabs>
              <w:spacing w:after="0"/>
              <w:jc w:val="both"/>
              <w:rPr>
                <w:rFonts w:cs="Times New Roman"/>
              </w:rPr>
            </w:pPr>
            <w:r w:rsidRPr="00B53ED5">
              <w:rPr>
                <w:rFonts w:cs="Times New Roman"/>
              </w:rPr>
              <w:t xml:space="preserve"> 2 человека</w:t>
            </w:r>
          </w:p>
        </w:tc>
      </w:tr>
    </w:tbl>
    <w:p w:rsidR="00B53ED5" w:rsidRPr="00B53ED5" w:rsidRDefault="00B53ED5" w:rsidP="00B53ED5">
      <w:pPr>
        <w:spacing w:after="0"/>
        <w:jc w:val="both"/>
        <w:rPr>
          <w:rFonts w:cs="Times New Roman"/>
          <w:color w:val="000000"/>
        </w:rPr>
      </w:pP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 xml:space="preserve"> Цена: </w:t>
      </w:r>
      <w:r w:rsidRPr="00B53ED5">
        <w:rPr>
          <w:rFonts w:cs="Times New Roman"/>
          <w:color w:val="000000"/>
          <w:lang w:val="uk-UA"/>
        </w:rPr>
        <w:t>1 </w:t>
      </w:r>
      <w:r w:rsidR="00FA3337">
        <w:rPr>
          <w:rFonts w:cs="Times New Roman"/>
          <w:color w:val="000000"/>
          <w:lang w:val="uk-UA"/>
        </w:rPr>
        <w:t>6</w:t>
      </w:r>
      <w:bookmarkStart w:id="0" w:name="_GoBack"/>
      <w:bookmarkEnd w:id="0"/>
      <w:r w:rsidRPr="00B53ED5">
        <w:rPr>
          <w:rFonts w:cs="Times New Roman"/>
          <w:color w:val="000000"/>
          <w:lang w:val="uk-UA"/>
        </w:rPr>
        <w:t>5</w:t>
      </w:r>
      <w:r w:rsidRPr="00B53ED5">
        <w:rPr>
          <w:rFonts w:cs="Times New Roman"/>
          <w:color w:val="000000"/>
        </w:rPr>
        <w:t>0 00</w:t>
      </w:r>
      <w:r>
        <w:rPr>
          <w:rFonts w:cs="Times New Roman"/>
          <w:color w:val="000000"/>
        </w:rPr>
        <w:t xml:space="preserve">0 руб. </w:t>
      </w:r>
      <w:r w:rsidRPr="00B53ED5">
        <w:rPr>
          <w:rFonts w:cs="Times New Roman"/>
          <w:color w:val="000000"/>
        </w:rPr>
        <w:t>Условия оплаты</w:t>
      </w:r>
      <w:r>
        <w:rPr>
          <w:rFonts w:cs="Times New Roman"/>
          <w:color w:val="000000"/>
        </w:rPr>
        <w:t>:</w:t>
      </w:r>
      <w:r w:rsidRPr="00B53ED5">
        <w:rPr>
          <w:rFonts w:cs="Times New Roman"/>
          <w:color w:val="000000"/>
        </w:rPr>
        <w:t xml:space="preserve"> предоплата 70%</w:t>
      </w:r>
      <w:r>
        <w:rPr>
          <w:rFonts w:cs="Times New Roman"/>
          <w:color w:val="000000"/>
        </w:rPr>
        <w:t xml:space="preserve">, </w:t>
      </w:r>
      <w:r w:rsidRPr="00B53ED5">
        <w:rPr>
          <w:rFonts w:cs="Times New Roman"/>
          <w:color w:val="000000"/>
        </w:rPr>
        <w:t>30%</w:t>
      </w:r>
      <w:r>
        <w:rPr>
          <w:rFonts w:cs="Times New Roman"/>
          <w:color w:val="000000"/>
        </w:rPr>
        <w:t xml:space="preserve"> - </w:t>
      </w:r>
      <w:r w:rsidRPr="00B53ED5">
        <w:rPr>
          <w:rFonts w:cs="Times New Roman"/>
          <w:color w:val="000000"/>
        </w:rPr>
        <w:t xml:space="preserve">по факту изготовления, если есть в наличии на складе предоплата 100%. Отгрузка со склада </w:t>
      </w:r>
      <w:proofErr w:type="spellStart"/>
      <w:r w:rsidRPr="00B53ED5">
        <w:rPr>
          <w:rFonts w:cs="Times New Roman"/>
          <w:color w:val="000000"/>
        </w:rPr>
        <w:t>г.Воронеж</w:t>
      </w:r>
      <w:proofErr w:type="spellEnd"/>
      <w:r w:rsidRPr="00B53ED5">
        <w:rPr>
          <w:rFonts w:cs="Times New Roman"/>
          <w:color w:val="000000"/>
        </w:rPr>
        <w:t>.</w:t>
      </w:r>
    </w:p>
    <w:p w:rsidR="00B53ED5" w:rsidRPr="00B53ED5" w:rsidRDefault="00B53ED5" w:rsidP="00B53ED5">
      <w:pPr>
        <w:spacing w:after="0"/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noProof/>
          <w:color w:val="00000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403860</wp:posOffset>
            </wp:positionV>
            <wp:extent cx="4841875" cy="3524250"/>
            <wp:effectExtent l="0" t="0" r="0" b="0"/>
            <wp:wrapSquare wrapText="bothSides"/>
            <wp:docPr id="5" name="Рисунок 5" descr="11111_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111_d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ED5">
        <w:rPr>
          <w:rFonts w:cs="Times New Roman"/>
          <w:noProof/>
          <w:color w:val="000000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3823335</wp:posOffset>
            </wp:positionV>
            <wp:extent cx="4467225" cy="2129790"/>
            <wp:effectExtent l="0" t="0" r="9525" b="3810"/>
            <wp:wrapSquare wrapText="bothSides"/>
            <wp:docPr id="4" name="Рисунок 4" descr="2323_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323_d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ED5">
        <w:rPr>
          <w:rFonts w:cs="Times New Roman"/>
          <w:color w:val="000000"/>
        </w:rPr>
        <w:t xml:space="preserve"> На пресс выдается Тех. паспорт и инструкция по эксплуатации. Гарантия на оборудования 6 месяцев. </w:t>
      </w:r>
    </w:p>
    <w:p w:rsidR="00B53ED5" w:rsidRPr="00B53ED5" w:rsidRDefault="00B53ED5" w:rsidP="00B53ED5">
      <w:pPr>
        <w:ind w:firstLine="1080"/>
        <w:jc w:val="both"/>
        <w:rPr>
          <w:rFonts w:cs="Times New Roman"/>
          <w:color w:val="000000"/>
        </w:rPr>
      </w:pPr>
    </w:p>
    <w:p w:rsidR="00B53ED5" w:rsidRPr="00B53ED5" w:rsidRDefault="00B53ED5" w:rsidP="00B53ED5">
      <w:pPr>
        <w:ind w:firstLine="1080"/>
        <w:jc w:val="both"/>
        <w:rPr>
          <w:rFonts w:cs="Times New Roman"/>
          <w:color w:val="000000"/>
        </w:rPr>
      </w:pPr>
    </w:p>
    <w:p w:rsidR="00B53ED5" w:rsidRPr="00B53ED5" w:rsidRDefault="00B53ED5" w:rsidP="00B53ED5">
      <w:pPr>
        <w:ind w:firstLine="1080"/>
        <w:jc w:val="both"/>
        <w:rPr>
          <w:rFonts w:cs="Times New Roman"/>
          <w:color w:val="000000"/>
        </w:rPr>
      </w:pPr>
    </w:p>
    <w:p w:rsidR="00B53ED5" w:rsidRPr="00B53ED5" w:rsidRDefault="00B53ED5" w:rsidP="00B53ED5">
      <w:pPr>
        <w:ind w:firstLine="1080"/>
        <w:jc w:val="both"/>
        <w:rPr>
          <w:rFonts w:cs="Times New Roman"/>
          <w:color w:val="000000"/>
        </w:rPr>
      </w:pPr>
      <w:r w:rsidRPr="00B53ED5">
        <w:rPr>
          <w:rFonts w:cs="Times New Roman"/>
          <w:color w:val="000000"/>
        </w:rPr>
        <w:t xml:space="preserve">                                                     </w:t>
      </w:r>
    </w:p>
    <w:p w:rsidR="00B53ED5" w:rsidRPr="00B53ED5" w:rsidRDefault="00B53ED5" w:rsidP="00B53ED5">
      <w:pPr>
        <w:pStyle w:val="a6"/>
        <w:ind w:firstLine="1080"/>
        <w:jc w:val="both"/>
        <w:rPr>
          <w:rFonts w:cs="Times New Roman"/>
        </w:rPr>
      </w:pPr>
    </w:p>
    <w:p w:rsidR="00B53ED5" w:rsidRPr="00B53ED5" w:rsidRDefault="00B53ED5" w:rsidP="00B53ED5">
      <w:pPr>
        <w:pStyle w:val="a6"/>
        <w:jc w:val="center"/>
        <w:rPr>
          <w:rFonts w:cs="Times New Roman"/>
        </w:rPr>
      </w:pPr>
      <w:r w:rsidRPr="00B53ED5"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-2968625</wp:posOffset>
            </wp:positionV>
            <wp:extent cx="3438525" cy="6115050"/>
            <wp:effectExtent l="0" t="0" r="9525" b="0"/>
            <wp:wrapSquare wrapText="bothSides"/>
            <wp:docPr id="6" name="Рисунок 6" descr="20151020_12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1020_1225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3ED5">
        <w:rPr>
          <w:rFonts w:cs="Times New Roman"/>
        </w:rPr>
        <w:t xml:space="preserve">                   </w:t>
      </w:r>
    </w:p>
    <w:p w:rsidR="005064AE" w:rsidRDefault="005064AE"/>
    <w:sectPr w:rsidR="005064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4B" w:rsidRDefault="00B21C4B">
      <w:pPr>
        <w:spacing w:after="0" w:line="240" w:lineRule="auto"/>
      </w:pPr>
      <w:r>
        <w:separator/>
      </w:r>
    </w:p>
  </w:endnote>
  <w:endnote w:type="continuationSeparator" w:id="0">
    <w:p w:rsidR="00B21C4B" w:rsidRDefault="00B2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82" w:rsidRDefault="007253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82" w:rsidRDefault="007253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82" w:rsidRDefault="007253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4B" w:rsidRDefault="00B21C4B">
      <w:pPr>
        <w:spacing w:after="0" w:line="240" w:lineRule="auto"/>
      </w:pPr>
      <w:r>
        <w:separator/>
      </w:r>
    </w:p>
  </w:footnote>
  <w:footnote w:type="continuationSeparator" w:id="0">
    <w:p w:rsidR="00B21C4B" w:rsidRDefault="00B2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82" w:rsidRDefault="005064AE">
    <w:pPr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ООО «ПРОМВИЛЬ»       </w:t>
    </w:r>
  </w:p>
  <w:p w:rsidR="00725382" w:rsidRDefault="005064AE">
    <w:pPr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ИНН 3663124912 КПП 366301001 ОГРН 1173668000835</w:t>
    </w:r>
  </w:p>
  <w:p w:rsidR="00725382" w:rsidRDefault="005064AE">
    <w:pPr>
      <w:spacing w:after="0" w:line="100" w:lineRule="atLeast"/>
      <w:jc w:val="center"/>
      <w:rPr>
        <w:rFonts w:cs="Times New Roman"/>
      </w:rPr>
    </w:pPr>
    <w:r>
      <w:rPr>
        <w:rFonts w:cs="Times New Roman"/>
      </w:rPr>
      <w:t>ЦЕНТРАЛЬНО-ЧЕРНОЗЕМНЫЙ БАНК СБЕРБАНКА РОССИИ Г. ВОРОНЕЖ</w:t>
    </w:r>
  </w:p>
  <w:p w:rsidR="00725382" w:rsidRDefault="005064AE">
    <w:pPr>
      <w:spacing w:after="0" w:line="100" w:lineRule="atLeast"/>
      <w:jc w:val="center"/>
      <w:rPr>
        <w:rFonts w:cs="Times New Roman"/>
      </w:rPr>
    </w:pPr>
    <w:r>
      <w:rPr>
        <w:rFonts w:cs="Times New Roman"/>
      </w:rPr>
      <w:t>р/с 40702810313000018975   БИК 42007681    к/с 30101810600000000681</w:t>
    </w:r>
  </w:p>
  <w:p w:rsidR="00725382" w:rsidRPr="00AE78B9" w:rsidRDefault="005064AE">
    <w:pPr>
      <w:spacing w:after="0" w:line="100" w:lineRule="atLeast"/>
      <w:jc w:val="center"/>
      <w:rPr>
        <w:rFonts w:cs="Times New Roman"/>
      </w:rPr>
    </w:pPr>
    <w:r>
      <w:rPr>
        <w:rFonts w:cs="Times New Roman"/>
        <w:lang w:val="en-US"/>
      </w:rPr>
      <w:t>promvil</w:t>
    </w:r>
    <w:r w:rsidRPr="00AE78B9">
      <w:rPr>
        <w:rFonts w:cs="Times New Roman"/>
      </w:rPr>
      <w:t>@</w:t>
    </w:r>
    <w:r>
      <w:rPr>
        <w:rFonts w:cs="Times New Roman"/>
        <w:lang w:val="en-US"/>
      </w:rPr>
      <w:t>mail</w:t>
    </w:r>
    <w:r w:rsidRPr="00AE78B9">
      <w:rPr>
        <w:rFonts w:cs="Times New Roman"/>
      </w:rPr>
      <w:t>.</w:t>
    </w:r>
    <w:r>
      <w:rPr>
        <w:rFonts w:cs="Times New Roman"/>
        <w:lang w:val="en-US"/>
      </w:rPr>
      <w:t>ru</w:t>
    </w:r>
  </w:p>
  <w:p w:rsidR="00725382" w:rsidRDefault="005064AE">
    <w:pPr>
      <w:pStyle w:val="a9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82" w:rsidRDefault="00725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12E"/>
    <w:multiLevelType w:val="hybridMultilevel"/>
    <w:tmpl w:val="42D2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9D2"/>
    <w:multiLevelType w:val="hybridMultilevel"/>
    <w:tmpl w:val="D5F0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A8"/>
    <w:rsid w:val="000F6E77"/>
    <w:rsid w:val="0048462C"/>
    <w:rsid w:val="005064AE"/>
    <w:rsid w:val="00725382"/>
    <w:rsid w:val="0073400D"/>
    <w:rsid w:val="008A3924"/>
    <w:rsid w:val="009A2F85"/>
    <w:rsid w:val="00AE78B9"/>
    <w:rsid w:val="00B21C4B"/>
    <w:rsid w:val="00B53ED5"/>
    <w:rsid w:val="00EE0F69"/>
    <w:rsid w:val="00EF6269"/>
    <w:rsid w:val="00FA333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02C105"/>
  <w15:chartTrackingRefBased/>
  <w15:docId w15:val="{5F41DC6D-7E12-4EA3-B19F-F5BED29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Strong"/>
    <w:basedOn w:val="1"/>
    <w:qFormat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2">
    <w:name w:val="Обычный (веб)1"/>
    <w:basedOn w:val="a"/>
    <w:pPr>
      <w:spacing w:before="28" w:after="28" w:line="100" w:lineRule="atLeast"/>
    </w:pPr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AE78B9"/>
    <w:pPr>
      <w:ind w:left="720"/>
      <w:contextualSpacing/>
    </w:pPr>
    <w:rPr>
      <w:rFonts w:cs="Mangal"/>
      <w:szCs w:val="21"/>
    </w:rPr>
  </w:style>
  <w:style w:type="table" w:styleId="ac">
    <w:name w:val="Table Grid"/>
    <w:basedOn w:val="a1"/>
    <w:uiPriority w:val="39"/>
    <w:rsid w:val="00AE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cp:lastModifiedBy>1</cp:lastModifiedBy>
  <cp:revision>2</cp:revision>
  <cp:lastPrinted>1899-12-31T21:00:00Z</cp:lastPrinted>
  <dcterms:created xsi:type="dcterms:W3CDTF">2018-06-01T05:25:00Z</dcterms:created>
  <dcterms:modified xsi:type="dcterms:W3CDTF">2018-06-01T05:25:00Z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