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30" w:rsidRDefault="00872B30" w:rsidP="00872B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2B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Механические склады | Склад с подвижным дном</w:t>
      </w:r>
    </w:p>
    <w:p w:rsidR="00872B30" w:rsidRPr="00872B30" w:rsidRDefault="00872B30" w:rsidP="00872B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механизированного склада сырья с подвижным полом предназначено для приема сырья, его на</w:t>
      </w:r>
      <w:r w:rsidR="00B20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копления и дозированной подачи.</w:t>
      </w:r>
    </w:p>
    <w:p w:rsidR="00872B30" w:rsidRPr="00872B30" w:rsidRDefault="00872B30" w:rsidP="00872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является полноценным автономным изделием, позволяет перемещать и транспортировать сырье с максимальной фракцией 60х60х100 мм пр</w:t>
      </w:r>
      <w:r w:rsidR="00B202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суммарной влажности более 50%</w:t>
      </w:r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управляется контроллером.</w:t>
      </w:r>
    </w:p>
    <w:p w:rsidR="00872B30" w:rsidRPr="00872B30" w:rsidRDefault="00872B30" w:rsidP="00872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Гидравлические стокерные полы осуществляют регулируемую подачу хранящегося материала. В качестве ограждения стокерного пола могут использоваться: специальные металлоконструкции, кирпичные стены, стены из железобетона. Также стокерный пол может быть выполнен в заглублённом в землю исполнении с бетонированными стенами</w:t>
      </w:r>
      <w:proofErr w:type="gramStart"/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производить загрузку сырья в него «сваливанием» из авто техники, «сталкиванием» погрузчиком.</w:t>
      </w:r>
    </w:p>
    <w:p w:rsidR="00872B30" w:rsidRPr="00872B30" w:rsidRDefault="00872B30" w:rsidP="00872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 часть склада представляет собой тонкостенное каркасное не отапливаемое помещение с бетонным полом.</w:t>
      </w:r>
    </w:p>
    <w:p w:rsidR="00872B30" w:rsidRPr="00872B30" w:rsidRDefault="00872B30" w:rsidP="00872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использоваться существующая строй часть, например, свободная комната в помещении.</w:t>
      </w:r>
    </w:p>
    <w:p w:rsidR="00872B30" w:rsidRPr="00872B30" w:rsidRDefault="00872B30" w:rsidP="00872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Стокеры подвижного пола и система гидропривода с закладными устанавливаются в бетонном полу. Количество стокеров зависит от требуемого объема склада.</w:t>
      </w:r>
    </w:p>
    <w:p w:rsidR="00872B30" w:rsidRPr="00872B30" w:rsidRDefault="00872B30" w:rsidP="00872B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2B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Область применения складов «живое дно»:</w:t>
      </w:r>
    </w:p>
    <w:p w:rsidR="00872B30" w:rsidRPr="00872B30" w:rsidRDefault="00872B30" w:rsidP="00872B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 </w:t>
      </w:r>
      <w:proofErr w:type="spellStart"/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котелен</w:t>
      </w:r>
      <w:proofErr w:type="spellEnd"/>
    </w:p>
    <w:p w:rsidR="00872B30" w:rsidRPr="00872B30" w:rsidRDefault="00872B30" w:rsidP="00872B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 накопления массы в линиях по производству </w:t>
      </w:r>
      <w:proofErr w:type="spellStart"/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пеллет</w:t>
      </w:r>
      <w:proofErr w:type="spellEnd"/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брикетов.(</w:t>
      </w:r>
      <w:proofErr w:type="gramEnd"/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 в технологию).Часто используется совместно с рубильными машинами.</w:t>
      </w:r>
    </w:p>
    <w:p w:rsidR="00872B30" w:rsidRPr="00872B30" w:rsidRDefault="00872B30" w:rsidP="00872B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сельскохозяйственный (для хранения и перемещения зерновых).</w:t>
      </w:r>
    </w:p>
    <w:p w:rsidR="00872B30" w:rsidRPr="00872B30" w:rsidRDefault="00872B30" w:rsidP="0087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586B13E" wp14:editId="42CC2EAB">
            <wp:extent cx="5526405" cy="4144804"/>
            <wp:effectExtent l="0" t="0" r="0" b="8255"/>
            <wp:docPr id="2" name="Рисунок 2" descr="https://pres88.com.ua/wp-content/uploads/2015/07/meh_sklad1.jpg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88.com.ua/wp-content/uploads/2015/07/meh_sklad1.jpg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323" cy="415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0" w:rsidRPr="00872B30" w:rsidRDefault="00872B30" w:rsidP="0087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B4A76D4" wp14:editId="398954CD">
            <wp:extent cx="5514340" cy="4135755"/>
            <wp:effectExtent l="0" t="0" r="0" b="0"/>
            <wp:docPr id="3" name="Рисунок 3" descr="https://pres88.com.ua/wp-content/uploads/2015/07/mehsklad4.jpg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88.com.ua/wp-content/uploads/2015/07/mehsklad4.jpg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572" cy="415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0" w:rsidRPr="00872B30" w:rsidRDefault="00872B30" w:rsidP="0087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2BDA503" wp14:editId="34F64AC4">
            <wp:extent cx="5410200" cy="4057650"/>
            <wp:effectExtent l="0" t="0" r="0" b="0"/>
            <wp:docPr id="4" name="Рисунок 4" descr="https://pres88.com.ua/wp-content/uploads/2015/07/meh_sklad2.jp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88.com.ua/wp-content/uploads/2015/07/meh_sklad2.jp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933" cy="40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0" w:rsidRPr="00872B30" w:rsidRDefault="00872B30" w:rsidP="0087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B30" w:rsidRPr="00872B30" w:rsidRDefault="00872B30" w:rsidP="0087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39ED92B" wp14:editId="0EDCA050">
            <wp:extent cx="5286375" cy="3943636"/>
            <wp:effectExtent l="0" t="0" r="0" b="0"/>
            <wp:docPr id="6" name="Рисунок 6" descr="https://pres88.com.ua/wp-content/uploads/2015/07/Zhivoe-Dno8.jpg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es88.com.ua/wp-content/uploads/2015/07/Zhivoe-Dno8.jpg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133" cy="39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0" w:rsidRDefault="00872B30" w:rsidP="0087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1FFDFA66" wp14:editId="215A42AA">
            <wp:extent cx="5447627" cy="4063930"/>
            <wp:effectExtent l="0" t="0" r="1270" b="0"/>
            <wp:docPr id="7" name="Рисунок 7" descr="https://pres88.com.ua/wp-content/uploads/2015/07/Zhivoe-Dno6.jpg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es88.com.ua/wp-content/uploads/2015/07/Zhivoe-Dno6.jpg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978" cy="407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0" w:rsidRDefault="00872B30" w:rsidP="0087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B30" w:rsidRPr="00872B30" w:rsidRDefault="00872B30" w:rsidP="0087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установки для автоматической подачи сырья с учетом бункера накопителя на </w:t>
      </w:r>
      <w:r w:rsidR="00D422A6">
        <w:rPr>
          <w:rFonts w:ascii="Times New Roman" w:eastAsia="Times New Roman" w:hAnsi="Times New Roman" w:cs="Times New Roman"/>
          <w:sz w:val="24"/>
          <w:szCs w:val="24"/>
          <w:lang w:eastAsia="ru-RU"/>
        </w:rPr>
        <w:t>24 к</w:t>
      </w:r>
      <w:r w:rsidR="00B2029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</w:t>
      </w:r>
      <w:r w:rsidR="00D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</w:t>
      </w:r>
      <w:r w:rsidR="00B202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длинна 6м</w:t>
      </w:r>
      <w:r w:rsidR="00B2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</w:t>
      </w:r>
      <w:r w:rsidR="00B2029B">
        <w:rPr>
          <w:rFonts w:ascii="Times New Roman" w:eastAsia="Times New Roman" w:hAnsi="Times New Roman" w:cs="Times New Roman"/>
          <w:sz w:val="24"/>
          <w:szCs w:val="24"/>
          <w:lang w:eastAsia="ru-RU"/>
        </w:rPr>
        <w:t>2,2 метра и ширина 2м. Шнеком горизонтальной выгрузки и гидравлической системой управления составляет-</w:t>
      </w:r>
      <w:bookmarkStart w:id="0" w:name="_GoBack"/>
      <w:bookmarkEnd w:id="0"/>
      <w:r w:rsidR="00B2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1 124 000р.</w:t>
      </w:r>
    </w:p>
    <w:sectPr w:rsidR="00872B30" w:rsidRPr="0087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64D3"/>
    <w:multiLevelType w:val="multilevel"/>
    <w:tmpl w:val="9258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44018"/>
    <w:multiLevelType w:val="multilevel"/>
    <w:tmpl w:val="4D66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55DF8"/>
    <w:multiLevelType w:val="multilevel"/>
    <w:tmpl w:val="5612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30"/>
    <w:rsid w:val="00615C6A"/>
    <w:rsid w:val="00872B30"/>
    <w:rsid w:val="00B2029B"/>
    <w:rsid w:val="00D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6A52"/>
  <w15:chartTrackingRefBased/>
  <w15:docId w15:val="{ADFF5E4D-D4F0-4C2E-B69E-618A6B7C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1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0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6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85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03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7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2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22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5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96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8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5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19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7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1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5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0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8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6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8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res88.com.ua/wp-content/uploads/2015/07/Zhivoe-Dno6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88.com.ua/wp-content/uploads/2015/07/mehsklad4-1024x768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es88.com.ua/wp-content/uploads/2015/07/Zhivoe-Dno8.jpg" TargetMode="External"/><Relationship Id="rId5" Type="http://schemas.openxmlformats.org/officeDocument/2006/relationships/hyperlink" Target="https://pres88.com.ua/wp-content/uploads/2015/07/meh_sklad1-1024x768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res88.com.ua/wp-content/uploads/2015/07/meh_sklad2-1024x768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2017-09-08T06:38:00Z</dcterms:created>
  <dcterms:modified xsi:type="dcterms:W3CDTF">2017-09-08T07:06:00Z</dcterms:modified>
</cp:coreProperties>
</file>